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pict>
          <v:shape id="文本框 1029" o:spid="_x0000_s1026" o:spt="202" type="#_x0000_t202" style="position:absolute;left:0pt;margin-left:354.1pt;margin-top:37.95pt;height:122.75pt;width:108pt;z-index:-251657216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振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兴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200" w:lineRule="exact"/>
        <w:rPr>
          <w:rFonts w:hint="default" w:ascii="Times New Roman" w:hAnsi="Times New Roman" w:eastAsia="方正小标宋_GBK" w:cs="方正小标宋_GBK"/>
          <w:spacing w:val="-10"/>
          <w:w w:val="50"/>
          <w:sz w:val="110"/>
          <w:szCs w:val="11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 源 县 农 业 农 村 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90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33" o:spt="20" style="position:absolute;left:0pt;margin-left:-5.55pt;margin-top:4.8pt;height:0.05pt;width:439.95pt;z-index:251662336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财政衔接资金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项目管理费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富源县人民政府关于提取项目管理费的批复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23年财政衔接资金项目管理费51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专项用于项目前期规划、建设、验收、档案管理等支出，</w:t>
      </w:r>
      <w:r>
        <w:rPr>
          <w:rFonts w:eastAsia="方正仿宋_GBK"/>
          <w:sz w:val="32"/>
          <w:szCs w:val="32"/>
        </w:rPr>
        <w:t>此款列入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2023年“2130599—其</w:t>
      </w:r>
      <w:r>
        <w:rPr>
          <w:rFonts w:hint="eastAsia" w:eastAsia="方正仿宋_GBK"/>
          <w:sz w:val="32"/>
          <w:szCs w:val="32"/>
          <w:lang w:val="en-US" w:eastAsia="zh-CN"/>
        </w:rPr>
        <w:t>他巩固拓展脱贫攻坚成果衔接乡村振兴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支出”预算支</w:t>
      </w:r>
      <w:r>
        <w:rPr>
          <w:rFonts w:eastAsia="方正仿宋_GBK"/>
          <w:sz w:val="32"/>
          <w:szCs w:val="32"/>
        </w:rPr>
        <w:t>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　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富源县农业农村局</w:t>
      </w:r>
    </w:p>
    <w:p>
      <w:pPr>
        <w:widowControl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5280" w:firstLineChars="165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760" w:lineRule="exact"/>
        <w:ind w:firstLine="4320" w:firstLineChars="135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760" w:lineRule="exact"/>
        <w:ind w:firstLine="4320" w:firstLineChars="135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br w:type="textWrapping"/>
      </w:r>
    </w:p>
    <w:p>
      <w:pPr>
        <w:spacing w:line="760" w:lineRule="exact"/>
        <w:ind w:firstLine="4320" w:firstLineChars="135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pict>
          <v:line id="_x0000_s1032" o:spid="_x0000_s1032" o:spt="20" style="position:absolute;left:0pt;margin-left:-9pt;margin-top:30.3pt;height:0pt;width:449.35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_x0000_s1031" o:spid="_x0000_s1031" o:spt="20" style="position:absolute;left:0pt;margin-left:-8.25pt;margin-top:5.75pt;height:0pt;width:448.6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A8E1C04"/>
    <w:rsid w:val="0C6B2A40"/>
    <w:rsid w:val="1C735519"/>
    <w:rsid w:val="1D350027"/>
    <w:rsid w:val="210A1D6D"/>
    <w:rsid w:val="21161E6C"/>
    <w:rsid w:val="2AA277D6"/>
    <w:rsid w:val="2AE6594E"/>
    <w:rsid w:val="2F81020C"/>
    <w:rsid w:val="34504250"/>
    <w:rsid w:val="38DB54B8"/>
    <w:rsid w:val="3AF40785"/>
    <w:rsid w:val="44AD2BD2"/>
    <w:rsid w:val="45512A8E"/>
    <w:rsid w:val="48D56ABA"/>
    <w:rsid w:val="61AC4D57"/>
    <w:rsid w:val="66CC7618"/>
    <w:rsid w:val="69736AE1"/>
    <w:rsid w:val="6D090A25"/>
    <w:rsid w:val="6F251516"/>
    <w:rsid w:val="731B4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2020-04-10T01:47:00Z</cp:lastPrinted>
  <dcterms:modified xsi:type="dcterms:W3CDTF">2024-01-31T09:37:09Z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1516F41CEF194504817E749BBDF5497E</vt:lpwstr>
  </property>
</Properties>
</file>