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仿宋_GBK" w:cs="Times New Roman"/>
          <w:sz w:val="32"/>
          <w:szCs w:val="32"/>
        </w:rPr>
      </w:pPr>
      <w:r>
        <w:rPr>
          <w:rFonts w:hint="eastAsia" w:eastAsia="方正仿宋_GBK" w:cs="方正仿宋_GBK"/>
          <w:sz w:val="32"/>
          <w:szCs w:val="32"/>
        </w:rPr>
        <w:t>富财</w:t>
      </w:r>
      <w:r>
        <w:rPr>
          <w:rFonts w:hint="eastAsia" w:eastAsia="方正仿宋_GBK" w:cs="方正仿宋_GBK"/>
          <w:sz w:val="32"/>
          <w:szCs w:val="32"/>
          <w:lang w:val="en-US" w:eastAsia="zh-CN"/>
        </w:rPr>
        <w:t>农</w:t>
      </w:r>
      <w:r>
        <w:rPr>
          <w:rFonts w:ascii="Times New Roman" w:eastAsia="Times New Roman" w:cs="Times New Roman"/>
          <w:sz w:val="32"/>
          <w:szCs w:val="32"/>
        </w:rPr>
        <w:t>〔</w:t>
      </w:r>
      <w:r>
        <w:rPr>
          <w:rFonts w:ascii="Times New Roman" w:hAnsi="Times New Roman" w:cs="Times New Roman"/>
          <w:sz w:val="32"/>
          <w:szCs w:val="32"/>
        </w:rPr>
        <w:t>20</w:t>
      </w:r>
      <w:r>
        <w:rPr>
          <w:rFonts w:hint="eastAsia" w:ascii="Times New Roman" w:hAnsi="Times New Roman" w:cs="Times New Roman"/>
          <w:sz w:val="32"/>
          <w:szCs w:val="32"/>
        </w:rPr>
        <w:t>2</w:t>
      </w:r>
      <w:r>
        <w:rPr>
          <w:rFonts w:hint="eastAsia" w:ascii="Times New Roman" w:hAnsi="Times New Roman" w:cs="Times New Roman"/>
          <w:sz w:val="32"/>
          <w:szCs w:val="32"/>
          <w:lang w:val="en-US" w:eastAsia="zh-CN"/>
        </w:rPr>
        <w:t>3</w:t>
      </w:r>
      <w:r>
        <w:rPr>
          <w:rFonts w:ascii="Times New Roman" w:eastAsia="Times New Roman" w:cs="Times New Roman"/>
          <w:sz w:val="32"/>
          <w:szCs w:val="32"/>
        </w:rPr>
        <w:t>〕</w:t>
      </w:r>
      <w:r>
        <w:rPr>
          <w:rFonts w:hint="eastAsia" w:ascii="Times New Roman" w:cs="Times New Roman"/>
          <w:sz w:val="32"/>
          <w:szCs w:val="32"/>
          <w:lang w:val="en-US" w:eastAsia="zh-CN"/>
        </w:rPr>
        <w:t>176</w:t>
      </w:r>
      <w:r>
        <w:rPr>
          <w:rFonts w:hint="eastAsia" w:eastAsia="方正仿宋_GBK" w:cs="方正仿宋_GBK"/>
          <w:sz w:val="32"/>
          <w:szCs w:val="32"/>
        </w:rPr>
        <w:t>号</w:t>
      </w:r>
    </w:p>
    <w:p>
      <w:pPr>
        <w:spacing w:line="800" w:lineRule="exact"/>
        <w:rPr>
          <w:rFonts w:cs="Times New Roman" w:eastAsiaTheme="minorEastAsia"/>
          <w:b/>
          <w:bCs/>
          <w:sz w:val="44"/>
          <w:szCs w:val="44"/>
        </w:rPr>
      </w:pPr>
    </w:p>
    <w:p>
      <w:pPr>
        <w:spacing w:line="600" w:lineRule="exact"/>
        <w:jc w:val="center"/>
        <w:rPr>
          <w:rFonts w:hint="eastAsia" w:ascii="方正小标宋_GBK" w:eastAsia="方正小标宋_GBK" w:cs="方正小标宋_GBK"/>
          <w:spacing w:val="-8"/>
          <w:sz w:val="44"/>
          <w:szCs w:val="44"/>
          <w:lang w:val="en-US" w:eastAsia="zh-CN"/>
        </w:rPr>
      </w:pPr>
      <w:r>
        <w:rPr>
          <w:rFonts w:hint="eastAsia" w:ascii="方正小标宋_GBK" w:eastAsia="方正小标宋_GBK" w:cs="方正小标宋_GBK"/>
          <w:sz w:val="44"/>
          <w:szCs w:val="44"/>
        </w:rPr>
        <w:t>关于下</w:t>
      </w:r>
      <w:r>
        <w:rPr>
          <w:rFonts w:hint="eastAsia" w:ascii="方正小标宋_GBK" w:eastAsia="方正小标宋_GBK" w:cs="方正小标宋_GBK"/>
          <w:spacing w:val="-8"/>
          <w:sz w:val="44"/>
          <w:szCs w:val="44"/>
        </w:rPr>
        <w:t>达202</w:t>
      </w:r>
      <w:r>
        <w:rPr>
          <w:rFonts w:hint="eastAsia" w:ascii="方正小标宋_GBK" w:eastAsia="方正小标宋_GBK" w:cs="方正小标宋_GBK"/>
          <w:spacing w:val="-8"/>
          <w:sz w:val="44"/>
          <w:szCs w:val="44"/>
          <w:lang w:val="en-US" w:eastAsia="zh-CN"/>
        </w:rPr>
        <w:t>3</w:t>
      </w:r>
      <w:r>
        <w:rPr>
          <w:rFonts w:hint="eastAsia" w:ascii="方正小标宋_GBK" w:eastAsia="方正小标宋_GBK" w:cs="方正小标宋_GBK"/>
          <w:spacing w:val="-8"/>
          <w:sz w:val="44"/>
          <w:szCs w:val="44"/>
        </w:rPr>
        <w:t>年</w:t>
      </w:r>
      <w:r>
        <w:rPr>
          <w:rFonts w:hint="eastAsia" w:ascii="方正小标宋_GBK" w:eastAsia="方正小标宋_GBK" w:cs="方正小标宋_GBK"/>
          <w:spacing w:val="-8"/>
          <w:sz w:val="44"/>
          <w:szCs w:val="44"/>
          <w:lang w:val="en-US" w:eastAsia="zh-CN"/>
        </w:rPr>
        <w:t>度脱贫人口和监测对象跨省</w:t>
      </w:r>
    </w:p>
    <w:p>
      <w:pPr>
        <w:spacing w:line="600" w:lineRule="exact"/>
        <w:jc w:val="center"/>
        <w:rPr>
          <w:rFonts w:ascii="方正小标宋_GBK" w:eastAsia="方正小标宋_GBK" w:cs="方正小标宋_GBK"/>
          <w:spacing w:val="-8"/>
          <w:sz w:val="44"/>
          <w:szCs w:val="44"/>
        </w:rPr>
      </w:pPr>
      <w:r>
        <w:rPr>
          <w:rFonts w:hint="eastAsia" w:ascii="方正小标宋_GBK" w:eastAsia="方正小标宋_GBK" w:cs="方正小标宋_GBK"/>
          <w:spacing w:val="-8"/>
          <w:sz w:val="44"/>
          <w:szCs w:val="44"/>
          <w:lang w:val="en-US" w:eastAsia="zh-CN"/>
        </w:rPr>
        <w:t>务工交通</w:t>
      </w:r>
      <w:r>
        <w:rPr>
          <w:rFonts w:hint="eastAsia" w:ascii="方正小标宋_GBK" w:eastAsia="方正小标宋_GBK" w:cs="方正小标宋_GBK"/>
          <w:spacing w:val="-8"/>
          <w:sz w:val="44"/>
          <w:szCs w:val="44"/>
        </w:rPr>
        <w:t>补助</w:t>
      </w:r>
      <w:r>
        <w:rPr>
          <w:rFonts w:hint="eastAsia" w:ascii="方正小标宋_GBK" w:eastAsia="方正小标宋_GBK" w:cs="方正小标宋_GBK"/>
          <w:spacing w:val="-8"/>
          <w:sz w:val="44"/>
          <w:szCs w:val="44"/>
          <w:lang w:val="en-US" w:eastAsia="zh-CN"/>
        </w:rPr>
        <w:t>项目</w:t>
      </w:r>
      <w:r>
        <w:rPr>
          <w:rFonts w:hint="eastAsia" w:ascii="方正小标宋_GBK" w:eastAsia="方正小标宋_GBK" w:cs="方正小标宋_GBK"/>
          <w:spacing w:val="-8"/>
          <w:sz w:val="44"/>
          <w:szCs w:val="44"/>
        </w:rPr>
        <w:t>资金的通知</w:t>
      </w:r>
    </w:p>
    <w:p>
      <w:pPr>
        <w:spacing w:line="600" w:lineRule="exact"/>
        <w:rPr>
          <w:rFonts w:ascii="方正小标宋_GBK" w:eastAsia="方正小标宋_GBK" w:cs="方正小标宋_GBK"/>
          <w:spacing w:val="-8"/>
          <w:sz w:val="44"/>
          <w:szCs w:val="44"/>
        </w:rPr>
      </w:pPr>
    </w:p>
    <w:p>
      <w:pPr>
        <w:spacing w:line="680" w:lineRule="exact"/>
        <w:rPr>
          <w:rFonts w:ascii="Times New Roman" w:hAnsi="Times New Roman" w:eastAsia="方正仿宋_GBK" w:cs="Times New Roman"/>
          <w:color w:val="000000" w:themeColor="text1"/>
          <w:sz w:val="32"/>
          <w:szCs w:val="32"/>
        </w:rPr>
      </w:pPr>
      <w:r>
        <w:rPr>
          <w:rFonts w:hint="eastAsia" w:ascii="Times New Roman" w:eastAsia="方正仿宋_GBK" w:cs="Times New Roman"/>
          <w:color w:val="000000" w:themeColor="text1"/>
          <w:sz w:val="32"/>
          <w:szCs w:val="32"/>
          <w:lang w:val="en-US" w:eastAsia="zh-CN"/>
        </w:rPr>
        <w:t>富源县人力资源和社会保障局</w:t>
      </w:r>
      <w:r>
        <w:rPr>
          <w:rFonts w:ascii="Times New Roman" w:eastAsia="方正仿宋_GBK" w:cs="Times New Roman"/>
          <w:color w:val="000000" w:themeColor="text1"/>
          <w:sz w:val="32"/>
          <w:szCs w:val="32"/>
        </w:rPr>
        <w:t>：</w:t>
      </w:r>
    </w:p>
    <w:p>
      <w:pPr>
        <w:spacing w:line="600" w:lineRule="exact"/>
        <w:ind w:firstLine="660"/>
        <w:rPr>
          <w:rFonts w:ascii="Times New Roman" w:hAnsi="Times New Roman" w:eastAsia="方正仿宋_GBK" w:cs="Times New Roman"/>
          <w:sz w:val="32"/>
          <w:szCs w:val="32"/>
        </w:rPr>
      </w:pPr>
      <w:r>
        <w:rPr>
          <w:rFonts w:ascii="Times New Roman" w:eastAsia="方正仿宋_GBK" w:cs="Times New Roman"/>
          <w:color w:val="000000" w:themeColor="text1"/>
          <w:sz w:val="32"/>
          <w:szCs w:val="32"/>
        </w:rPr>
        <w:t>根据</w:t>
      </w:r>
      <w:r>
        <w:rPr>
          <w:rFonts w:hint="eastAsia" w:ascii="Times New Roman" w:hAnsi="Times New Roman" w:eastAsia="方正仿宋_GBK" w:cs="方正仿宋_GBK"/>
          <w:color w:val="000000"/>
          <w:sz w:val="32"/>
          <w:szCs w:val="32"/>
          <w:lang w:eastAsia="zh-CN"/>
        </w:rPr>
        <w:t>《曲靖市财政局关于下达2023年省级财政衔接推进乡村振兴补助资金正向激励调整资金的通知》</w:t>
      </w:r>
      <w:r>
        <w:rPr>
          <w:rFonts w:hint="eastAsia" w:ascii="Times New Roman" w:hAnsi="Times New Roman" w:eastAsia="方正仿宋_GBK" w:cs="方正仿宋_GBK"/>
          <w:color w:val="000000"/>
          <w:sz w:val="32"/>
          <w:szCs w:val="32"/>
        </w:rPr>
        <w:t>（曲财</w:t>
      </w:r>
      <w:r>
        <w:rPr>
          <w:rFonts w:hint="eastAsia" w:ascii="Times New Roman" w:hAnsi="Times New Roman" w:eastAsia="方正仿宋_GBK" w:cs="方正仿宋_GBK"/>
          <w:color w:val="000000"/>
          <w:sz w:val="32"/>
          <w:szCs w:val="32"/>
          <w:lang w:eastAsia="zh-CN"/>
        </w:rPr>
        <w:t>农</w:t>
      </w:r>
      <w:r>
        <w:rPr>
          <w:rFonts w:hint="eastAsia" w:ascii="Times New Roman" w:hAnsi="Times New Roman" w:eastAsia="方正仿宋_GBK" w:cs="方正仿宋_GBK"/>
          <w:color w:val="000000"/>
          <w:sz w:val="32"/>
          <w:szCs w:val="32"/>
        </w:rPr>
        <w:t>〔</w:t>
      </w:r>
      <w:r>
        <w:rPr>
          <w:rFonts w:ascii="Times New Roman" w:hAnsi="Times New Roman" w:eastAsia="方正仿宋_GBK" w:cs="Times New Roman"/>
          <w:color w:val="000000"/>
          <w:sz w:val="32"/>
          <w:szCs w:val="32"/>
        </w:rPr>
        <w:t>20</w:t>
      </w:r>
      <w:r>
        <w:rPr>
          <w:rFonts w:hint="eastAsia" w:ascii="Times New Roman" w:hAnsi="Times New Roman" w:eastAsia="方正仿宋_GBK" w:cs="Times New Roman"/>
          <w:color w:val="000000"/>
          <w:sz w:val="32"/>
          <w:szCs w:val="32"/>
          <w:lang w:val="en-US" w:eastAsia="zh-CN"/>
        </w:rPr>
        <w:t>23</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Times New Roman"/>
          <w:color w:val="000000"/>
          <w:sz w:val="32"/>
          <w:szCs w:val="32"/>
          <w:lang w:val="en-US" w:eastAsia="zh-CN"/>
        </w:rPr>
        <w:t>123</w:t>
      </w:r>
      <w:r>
        <w:rPr>
          <w:rFonts w:hint="eastAsia" w:ascii="Times New Roman" w:hAnsi="Times New Roman" w:eastAsia="方正仿宋_GBK" w:cs="方正仿宋_GBK"/>
          <w:color w:val="000000"/>
          <w:sz w:val="32"/>
          <w:szCs w:val="32"/>
        </w:rPr>
        <w:t>号）</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富源县人民政府关于实施脱贫人口和监测对象跨省务工交通补助项目的批复</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eastAsia="zh-CN"/>
        </w:rPr>
        <w:t>富</w:t>
      </w:r>
      <w:r>
        <w:rPr>
          <w:rFonts w:hint="eastAsia" w:ascii="Times New Roman" w:hAnsi="Times New Roman" w:eastAsia="方正仿宋_GBK" w:cs="方正仿宋_GBK"/>
          <w:color w:val="000000"/>
          <w:sz w:val="32"/>
          <w:szCs w:val="32"/>
          <w:lang w:val="en-US" w:eastAsia="zh-CN"/>
        </w:rPr>
        <w:t>政复</w:t>
      </w:r>
      <w:r>
        <w:rPr>
          <w:rFonts w:hint="eastAsia" w:ascii="Times New Roman" w:hAnsi="Times New Roman" w:eastAsia="方正仿宋_GBK" w:cs="方正仿宋_GBK"/>
          <w:color w:val="000000"/>
          <w:sz w:val="32"/>
          <w:szCs w:val="32"/>
        </w:rPr>
        <w:t>〔20</w:t>
      </w:r>
      <w:r>
        <w:rPr>
          <w:rFonts w:hint="eastAsia" w:ascii="Times New Roman" w:hAnsi="Times New Roman" w:eastAsia="方正仿宋_GBK" w:cs="方正仿宋_GBK"/>
          <w:color w:val="000000"/>
          <w:sz w:val="32"/>
          <w:szCs w:val="32"/>
          <w:lang w:val="en-US" w:eastAsia="zh-CN"/>
        </w:rPr>
        <w:t>23</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val="en-US" w:eastAsia="zh-CN"/>
        </w:rPr>
        <w:t>162</w:t>
      </w:r>
      <w:r>
        <w:rPr>
          <w:rFonts w:hint="eastAsia" w:ascii="Times New Roman" w:hAnsi="Times New Roman" w:eastAsia="方正仿宋_GBK" w:cs="方正仿宋_GBK"/>
          <w:color w:val="000000"/>
          <w:sz w:val="32"/>
          <w:szCs w:val="32"/>
        </w:rPr>
        <w:t>号）</w:t>
      </w:r>
      <w:r>
        <w:rPr>
          <w:rFonts w:hint="eastAsia" w:ascii="Times New Roman" w:hAnsi="Times New Roman" w:eastAsia="方正仿宋_GBK" w:cs="方正仿宋_GBK"/>
          <w:color w:val="000000"/>
          <w:sz w:val="32"/>
          <w:szCs w:val="32"/>
          <w:lang w:eastAsia="zh-CN"/>
        </w:rPr>
        <w:t>，</w:t>
      </w:r>
      <w:r>
        <w:rPr>
          <w:rFonts w:ascii="Times New Roman" w:hAnsi="Times New Roman" w:eastAsia="方正仿宋_GBK" w:cs="Times New Roman"/>
          <w:sz w:val="32"/>
          <w:szCs w:val="32"/>
        </w:rPr>
        <w:t>现将</w:t>
      </w:r>
      <w:r>
        <w:rPr>
          <w:rFonts w:hint="eastAsia" w:ascii="Times New Roman" w:hAnsi="Times New Roman" w:eastAsia="方正仿宋_GBK" w:cs="Times New Roman"/>
          <w:sz w:val="32"/>
          <w:szCs w:val="32"/>
          <w:lang w:val="en-US" w:eastAsia="zh-CN"/>
        </w:rPr>
        <w:t>2023年度</w:t>
      </w:r>
      <w:r>
        <w:rPr>
          <w:rFonts w:hint="eastAsia" w:ascii="Times New Roman" w:hAnsi="Times New Roman" w:eastAsia="方正仿宋_GBK" w:cs="方正仿宋_GBK"/>
          <w:color w:val="000000"/>
          <w:sz w:val="32"/>
          <w:szCs w:val="32"/>
          <w:lang w:val="en-US" w:eastAsia="zh-CN"/>
        </w:rPr>
        <w:t>脱贫人口和监测对象省外务工交通补助</w:t>
      </w:r>
      <w:r>
        <w:rPr>
          <w:rFonts w:hint="eastAsia" w:ascii="Times New Roman" w:hAnsi="Times New Roman" w:eastAsia="方正仿宋_GBK" w:cs="Times New Roman"/>
          <w:sz w:val="32"/>
          <w:szCs w:val="32"/>
        </w:rPr>
        <w:t>项目资金</w:t>
      </w:r>
      <w:r>
        <w:rPr>
          <w:rFonts w:hint="eastAsia" w:ascii="Times New Roman" w:hAnsi="Times New Roman" w:eastAsia="方正仿宋_GBK" w:cs="Times New Roman"/>
          <w:sz w:val="32"/>
          <w:szCs w:val="32"/>
          <w:lang w:val="en-US" w:eastAsia="zh-CN"/>
        </w:rPr>
        <w:t>400</w:t>
      </w:r>
      <w:r>
        <w:rPr>
          <w:rFonts w:ascii="Times New Roman" w:hAnsi="Times New Roman" w:eastAsia="方正仿宋_GBK" w:cs="Times New Roman"/>
          <w:sz w:val="32"/>
          <w:szCs w:val="32"/>
        </w:rPr>
        <w:t>万元下达给你</w:t>
      </w:r>
      <w:r>
        <w:rPr>
          <w:rFonts w:hint="eastAsia" w:ascii="Times New Roman" w:hAnsi="Times New Roman" w:eastAsia="方正仿宋_GBK" w:cs="Times New Roman"/>
          <w:sz w:val="32"/>
          <w:szCs w:val="32"/>
          <w:lang w:val="en-US" w:eastAsia="zh-CN"/>
        </w:rPr>
        <w:t>局</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此款列入</w:t>
      </w:r>
      <w:r>
        <w:rPr>
          <w:rFonts w:hint="eastAsia" w:ascii="Times New Roman" w:hAnsi="Times New Roman" w:eastAsia="方正仿宋_GBK" w:cs="Times New Roman"/>
          <w:sz w:val="32"/>
          <w:szCs w:val="32"/>
          <w:lang w:val="en-US" w:eastAsia="zh-CN"/>
        </w:rPr>
        <w:t>2023年</w:t>
      </w:r>
      <w:r>
        <w:rPr>
          <w:rFonts w:eastAsia="方正仿宋_GBK"/>
          <w:sz w:val="32"/>
          <w:szCs w:val="32"/>
        </w:rPr>
        <w:t>“</w:t>
      </w:r>
      <w:r>
        <w:rPr>
          <w:rFonts w:hint="eastAsia" w:ascii="Times New Roman" w:hAnsi="Times New Roman" w:eastAsia="方正仿宋_GBK" w:cs="方正仿宋_GBK"/>
          <w:color w:val="000000"/>
          <w:kern w:val="0"/>
          <w:sz w:val="32"/>
          <w:szCs w:val="32"/>
          <w:lang w:val="en-US" w:eastAsia="zh-CN"/>
        </w:rPr>
        <w:t>2130599</w:t>
      </w:r>
      <w:r>
        <w:rPr>
          <w:rFonts w:eastAsia="方正仿宋_GBK"/>
          <w:sz w:val="32"/>
          <w:szCs w:val="32"/>
        </w:rPr>
        <w:t>—</w:t>
      </w:r>
      <w:r>
        <w:rPr>
          <w:rFonts w:hint="eastAsia" w:eastAsia="方正仿宋_GBK"/>
          <w:sz w:val="32"/>
          <w:szCs w:val="32"/>
          <w:lang w:eastAsia="zh-CN"/>
        </w:rPr>
        <w:t>其他巩固拓展脱贫攻坚成果衔接乡村振兴支出</w:t>
      </w:r>
      <w:r>
        <w:rPr>
          <w:rFonts w:eastAsia="方正仿宋_GBK"/>
          <w:sz w:val="32"/>
          <w:szCs w:val="32"/>
        </w:rPr>
        <w:t>”预算支出科目</w:t>
      </w:r>
      <w:r>
        <w:rPr>
          <w:rFonts w:ascii="Times New Roman" w:hAnsi="Times New Roman" w:eastAsia="方正仿宋_GBK" w:cs="Times New Roman"/>
          <w:sz w:val="32"/>
          <w:szCs w:val="32"/>
        </w:rPr>
        <w:t>。</w:t>
      </w:r>
    </w:p>
    <w:p>
      <w:pPr>
        <w:spacing w:line="58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请按照《中央财政衔接推进乡村振兴补助资金管理办法》</w:t>
      </w:r>
      <w:bookmarkStart w:id="0" w:name="_GoBack"/>
      <w:r>
        <w:rPr>
          <w:rFonts w:hint="eastAsia" w:ascii="Times New Roman" w:hAnsi="Times New Roman" w:eastAsia="方正仿宋_GBK" w:cs="方正仿宋_GBK"/>
          <w:sz w:val="32"/>
          <w:szCs w:val="32"/>
        </w:rPr>
        <w:t>（财农〔</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19</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eastAsia="zh-CN"/>
        </w:rPr>
        <w:t>云南省</w:t>
      </w:r>
      <w:r>
        <w:rPr>
          <w:rFonts w:hint="eastAsia" w:ascii="Times New Roman" w:hAnsi="Times New Roman" w:eastAsia="方正仿宋_GBK" w:cs="方正仿宋_GBK"/>
          <w:sz w:val="32"/>
          <w:szCs w:val="32"/>
        </w:rPr>
        <w:t>财政衔接推进乡村振兴补助资</w:t>
      </w:r>
      <w:bookmarkEnd w:id="0"/>
      <w:r>
        <w:rPr>
          <w:rFonts w:hint="eastAsia" w:ascii="Times New Roman" w:hAnsi="Times New Roman" w:eastAsia="方正仿宋_GBK" w:cs="方正仿宋_GBK"/>
          <w:sz w:val="32"/>
          <w:szCs w:val="32"/>
        </w:rPr>
        <w:t>金管理办法》（</w:t>
      </w:r>
      <w:r>
        <w:rPr>
          <w:rFonts w:hint="eastAsia" w:ascii="Times New Roman" w:hAnsi="Times New Roman" w:eastAsia="方正仿宋_GBK" w:cs="方正仿宋_GBK"/>
          <w:sz w:val="32"/>
          <w:szCs w:val="32"/>
          <w:lang w:eastAsia="zh-CN"/>
        </w:rPr>
        <w:t>云</w:t>
      </w:r>
      <w:r>
        <w:rPr>
          <w:rFonts w:hint="eastAsia" w:ascii="Times New Roman" w:hAnsi="Times New Roman" w:eastAsia="方正仿宋_GBK" w:cs="方正仿宋_GBK"/>
          <w:sz w:val="32"/>
          <w:szCs w:val="32"/>
        </w:rPr>
        <w:t>财农〔</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lang w:val="en-US" w:eastAsia="zh-CN"/>
        </w:rPr>
        <w:t>140</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eastAsia="zh-CN"/>
        </w:rPr>
        <w:t>曲靖市</w:t>
      </w:r>
      <w:r>
        <w:rPr>
          <w:rFonts w:hint="eastAsia" w:ascii="Times New Roman" w:hAnsi="Times New Roman" w:eastAsia="方正仿宋_GBK" w:cs="方正仿宋_GBK"/>
          <w:sz w:val="32"/>
          <w:szCs w:val="32"/>
        </w:rPr>
        <w:t>财政衔接推进乡村振兴补助资金管理办法》（</w:t>
      </w:r>
      <w:r>
        <w:rPr>
          <w:rFonts w:hint="eastAsia" w:ascii="Times New Roman" w:hAnsi="Times New Roman" w:eastAsia="方正仿宋_GBK" w:cs="方正仿宋_GBK"/>
          <w:sz w:val="32"/>
          <w:szCs w:val="32"/>
          <w:lang w:eastAsia="zh-CN"/>
        </w:rPr>
        <w:t>曲</w:t>
      </w:r>
      <w:r>
        <w:rPr>
          <w:rFonts w:hint="eastAsia" w:ascii="Times New Roman" w:hAnsi="Times New Roman" w:eastAsia="方正仿宋_GBK" w:cs="方正仿宋_GBK"/>
          <w:sz w:val="32"/>
          <w:szCs w:val="32"/>
        </w:rPr>
        <w:t>财农〔</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lang w:val="en-US" w:eastAsia="zh-CN"/>
        </w:rPr>
        <w:t>13</w:t>
      </w:r>
      <w:r>
        <w:rPr>
          <w:rFonts w:hint="eastAsia" w:ascii="Times New Roman" w:hAnsi="Times New Roman" w:eastAsia="方正仿宋_GBK" w:cs="方正仿宋_GBK"/>
          <w:sz w:val="32"/>
          <w:szCs w:val="32"/>
        </w:rPr>
        <w:t>号）要求</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kern w:val="0"/>
          <w:sz w:val="32"/>
          <w:szCs w:val="32"/>
        </w:rPr>
        <w:t>加强资金监管和绩效评价，</w:t>
      </w:r>
      <w:r>
        <w:rPr>
          <w:rFonts w:hint="eastAsia" w:ascii="Times New Roman" w:hAnsi="Times New Roman" w:eastAsia="方正仿宋_GBK" w:cs="方正仿宋_GBK"/>
          <w:sz w:val="32"/>
          <w:szCs w:val="32"/>
        </w:rPr>
        <w:t>专款专用，严禁挤占、挪用、截留等违纪违规行为发生，确保资金安全，充分发挥资金使用效益。</w:t>
      </w:r>
    </w:p>
    <w:p>
      <w:pPr>
        <w:tabs>
          <w:tab w:val="left" w:pos="728"/>
        </w:tabs>
        <w:spacing w:line="600" w:lineRule="exact"/>
        <w:ind w:firstLine="1600" w:firstLineChars="5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ab/>
      </w:r>
    </w:p>
    <w:p>
      <w:pPr>
        <w:spacing w:line="600" w:lineRule="exact"/>
        <w:rPr>
          <w:rFonts w:ascii="Times New Roman" w:hAnsi="Times New Roman" w:eastAsia="方正仿宋_GBK" w:cs="Times New Roman"/>
          <w:sz w:val="32"/>
          <w:szCs w:val="32"/>
        </w:rPr>
      </w:pPr>
    </w:p>
    <w:p>
      <w:pPr>
        <w:spacing w:line="760" w:lineRule="exact"/>
        <w:ind w:firstLine="480" w:firstLineChars="15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富源县财政局                富源县</w:t>
      </w:r>
      <w:r>
        <w:rPr>
          <w:rFonts w:hint="eastAsia" w:ascii="Times New Roman" w:hAnsi="Times New Roman" w:eastAsia="方正仿宋_GBK" w:cs="方正仿宋_GBK"/>
          <w:sz w:val="32"/>
          <w:szCs w:val="32"/>
          <w:lang w:val="en-US" w:eastAsia="zh-CN"/>
        </w:rPr>
        <w:t>乡村振兴</w:t>
      </w:r>
      <w:r>
        <w:rPr>
          <w:rFonts w:hint="eastAsia" w:ascii="Times New Roman" w:hAnsi="Times New Roman" w:eastAsia="方正仿宋_GBK" w:cs="方正仿宋_GBK"/>
          <w:sz w:val="32"/>
          <w:szCs w:val="32"/>
        </w:rPr>
        <w:t>局</w:t>
      </w:r>
    </w:p>
    <w:p>
      <w:pPr>
        <w:spacing w:line="600" w:lineRule="exact"/>
        <w:jc w:val="center"/>
        <w:rPr>
          <w:rFonts w:ascii="Times New Roman" w:hAnsi="Times New Roman" w:eastAsia="方正仿宋_GBK" w:cs="方正仿宋_GBK"/>
          <w:sz w:val="32"/>
          <w:szCs w:val="32"/>
        </w:rPr>
      </w:pPr>
    </w:p>
    <w:p>
      <w:pPr>
        <w:spacing w:line="600" w:lineRule="exact"/>
        <w:jc w:val="center"/>
        <w:rPr>
          <w:rFonts w:ascii="Times New Roman" w:hAnsi="Times New Roman" w:eastAsia="方正仿宋_GBK" w:cs="方正仿宋_GBK"/>
          <w:sz w:val="32"/>
          <w:szCs w:val="32"/>
        </w:rPr>
      </w:pPr>
    </w:p>
    <w:p>
      <w:pPr>
        <w:spacing w:line="760" w:lineRule="exact"/>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rPr>
        <w:t xml:space="preserve">               </w:t>
      </w:r>
    </w:p>
    <w:p>
      <w:pPr>
        <w:spacing w:line="760" w:lineRule="exact"/>
        <w:ind w:firstLine="5760" w:firstLineChars="1800"/>
        <w:rPr>
          <w:rFonts w:hint="eastAsia" w:ascii="Times New Roman" w:hAnsi="方正仿宋_GBK" w:eastAsia="方正仿宋_GBK" w:cs="方正仿宋_GBK"/>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3</w:t>
      </w:r>
      <w:r>
        <w:rPr>
          <w:rFonts w:hint="eastAsia" w:ascii="Times New Roman" w:hAnsi="方正仿宋_GBK" w:eastAsia="方正仿宋_GBK" w:cs="方正仿宋_GBK"/>
          <w:sz w:val="32"/>
          <w:szCs w:val="32"/>
        </w:rPr>
        <w:t>年</w:t>
      </w:r>
      <w:r>
        <w:rPr>
          <w:rFonts w:hint="eastAsia" w:ascii="Times New Roman" w:hAnsi="Times New Roman" w:eastAsia="方正仿宋_GBK" w:cs="Times New Roman"/>
          <w:sz w:val="32"/>
          <w:szCs w:val="32"/>
          <w:lang w:val="en-US" w:eastAsia="zh-CN"/>
        </w:rPr>
        <w:t>10</w:t>
      </w:r>
      <w:r>
        <w:rPr>
          <w:rFonts w:hint="eastAsia" w:ascii="Times New Roman" w:hAnsi="方正仿宋_GBK" w:eastAsia="方正仿宋_GBK" w:cs="方正仿宋_GBK"/>
          <w:sz w:val="32"/>
          <w:szCs w:val="32"/>
        </w:rPr>
        <w:t>月</w:t>
      </w:r>
      <w:r>
        <w:rPr>
          <w:rFonts w:hint="eastAsia" w:ascii="Times New Roman" w:hAnsi="方正仿宋_GBK" w:eastAsia="方正仿宋_GBK" w:cs="方正仿宋_GBK"/>
          <w:sz w:val="32"/>
          <w:szCs w:val="32"/>
          <w:lang w:val="en-US" w:eastAsia="zh-CN"/>
        </w:rPr>
        <w:t>10</w:t>
      </w:r>
      <w:r>
        <w:rPr>
          <w:rFonts w:hint="eastAsia" w:ascii="Times New Roman" w:hAnsi="方正仿宋_GBK" w:eastAsia="方正仿宋_GBK" w:cs="方正仿宋_GBK"/>
          <w:sz w:val="32"/>
          <w:szCs w:val="32"/>
        </w:rPr>
        <w:t>日</w:t>
      </w:r>
    </w:p>
    <w:p>
      <w:pPr>
        <w:spacing w:line="760" w:lineRule="exact"/>
        <w:ind w:firstLine="5760" w:firstLineChars="1800"/>
        <w:rPr>
          <w:rFonts w:hint="eastAsia" w:ascii="Times New Roman" w:hAnsi="方正仿宋_GBK" w:eastAsia="方正仿宋_GBK" w:cs="方正仿宋_GBK"/>
          <w:sz w:val="32"/>
          <w:szCs w:val="32"/>
        </w:rPr>
      </w:pPr>
    </w:p>
    <w:p>
      <w:pPr>
        <w:spacing w:line="760" w:lineRule="exact"/>
        <w:ind w:firstLine="5760" w:firstLineChars="1800"/>
        <w:rPr>
          <w:rFonts w:hint="eastAsia" w:ascii="Times New Roman" w:hAnsi="方正仿宋_GBK" w:eastAsia="方正仿宋_GBK" w:cs="方正仿宋_GBK"/>
          <w:sz w:val="32"/>
          <w:szCs w:val="32"/>
        </w:rPr>
      </w:pPr>
    </w:p>
    <w:p>
      <w:pPr>
        <w:tabs>
          <w:tab w:val="left" w:pos="278"/>
        </w:tabs>
        <w:bidi w:val="0"/>
        <w:jc w:val="left"/>
        <w:rPr>
          <w:rFonts w:hint="eastAsia" w:ascii="Times New Roman" w:eastAsia="方正仿宋_GBK" w:cs="方正仿宋_GBK"/>
          <w:sz w:val="32"/>
          <w:szCs w:val="32"/>
          <w:lang w:eastAsia="zh-CN"/>
        </w:rPr>
      </w:pPr>
    </w:p>
    <w:sectPr>
      <w:footerReference r:id="rId3" w:type="default"/>
      <w:footerReference r:id="rId4" w:type="even"/>
      <w:pgSz w:w="11906" w:h="16838"/>
      <w:pgMar w:top="1871" w:right="1587" w:bottom="1757" w:left="1587"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方正仿宋_GBK" w:eastAsia="方正仿宋_GBK"/>
        <w:sz w:val="28"/>
        <w:szCs w:val="28"/>
      </w:rPr>
    </w:pPr>
    <w:r>
      <w:rPr>
        <w:rFonts w:ascii="方正仿宋_GBK" w:eastAsia="方正仿宋_GBK" w:cs="方正仿宋_GBK"/>
        <w:sz w:val="28"/>
        <w:szCs w:val="28"/>
      </w:rPr>
      <w:t xml:space="preserve">- </w:t>
    </w:r>
    <w:r>
      <w:rPr>
        <w:rFonts w:ascii="方正仿宋_GBK" w:eastAsia="方正仿宋_GBK" w:cs="方正仿宋_GBK"/>
        <w:sz w:val="28"/>
        <w:szCs w:val="28"/>
      </w:rPr>
      <w:fldChar w:fldCharType="begin"/>
    </w:r>
    <w:r>
      <w:rPr>
        <w:rFonts w:ascii="方正仿宋_GBK" w:eastAsia="方正仿宋_GBK" w:cs="方正仿宋_GBK"/>
        <w:sz w:val="28"/>
        <w:szCs w:val="28"/>
      </w:rPr>
      <w:instrText xml:space="preserve"> PAGE </w:instrText>
    </w:r>
    <w:r>
      <w:rPr>
        <w:rFonts w:ascii="方正仿宋_GBK" w:eastAsia="方正仿宋_GBK" w:cs="方正仿宋_GBK"/>
        <w:sz w:val="28"/>
        <w:szCs w:val="28"/>
      </w:rPr>
      <w:fldChar w:fldCharType="separate"/>
    </w:r>
    <w:r>
      <w:rPr>
        <w:rFonts w:ascii="方正仿宋_GBK" w:eastAsia="方正仿宋_GBK" w:cs="方正仿宋_GBK"/>
        <w:sz w:val="28"/>
        <w:szCs w:val="28"/>
      </w:rPr>
      <w:t>4</w:t>
    </w:r>
    <w:r>
      <w:rPr>
        <w:rFonts w:ascii="方正仿宋_GBK" w:eastAsia="方正仿宋_GBK" w:cs="方正仿宋_GBK"/>
        <w:sz w:val="28"/>
        <w:szCs w:val="28"/>
      </w:rPr>
      <w:fldChar w:fldCharType="end"/>
    </w:r>
    <w:r>
      <w:rPr>
        <w:rFonts w:ascii="方正仿宋_GBK" w:eastAsia="方正仿宋_GBK" w:cs="方正仿宋_GBK"/>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方正仿宋_GBK" w:eastAsia="方正仿宋_GBK"/>
        <w:sz w:val="28"/>
        <w:szCs w:val="28"/>
      </w:rPr>
    </w:pPr>
    <w:r>
      <w:rPr>
        <w:rFonts w:ascii="方正仿宋_GBK" w:eastAsia="方正仿宋_GBK" w:cs="方正仿宋_GBK"/>
        <w:sz w:val="28"/>
        <w:szCs w:val="28"/>
      </w:rPr>
      <w:t xml:space="preserve">- </w:t>
    </w:r>
    <w:r>
      <w:rPr>
        <w:rFonts w:ascii="方正仿宋_GBK" w:eastAsia="方正仿宋_GBK" w:cs="方正仿宋_GBK"/>
        <w:sz w:val="28"/>
        <w:szCs w:val="28"/>
      </w:rPr>
      <w:fldChar w:fldCharType="begin"/>
    </w:r>
    <w:r>
      <w:rPr>
        <w:rFonts w:ascii="方正仿宋_GBK" w:eastAsia="方正仿宋_GBK" w:cs="方正仿宋_GBK"/>
        <w:sz w:val="28"/>
        <w:szCs w:val="28"/>
      </w:rPr>
      <w:instrText xml:space="preserve"> PAGE </w:instrText>
    </w:r>
    <w:r>
      <w:rPr>
        <w:rFonts w:ascii="方正仿宋_GBK" w:eastAsia="方正仿宋_GBK" w:cs="方正仿宋_GBK"/>
        <w:sz w:val="28"/>
        <w:szCs w:val="28"/>
      </w:rPr>
      <w:fldChar w:fldCharType="separate"/>
    </w:r>
    <w:r>
      <w:rPr>
        <w:rFonts w:ascii="方正仿宋_GBK" w:eastAsia="方正仿宋_GBK" w:cs="方正仿宋_GBK"/>
        <w:sz w:val="28"/>
        <w:szCs w:val="28"/>
      </w:rPr>
      <w:t>2</w:t>
    </w:r>
    <w:r>
      <w:rPr>
        <w:rFonts w:ascii="方正仿宋_GBK" w:eastAsia="方正仿宋_GBK" w:cs="方正仿宋_GBK"/>
        <w:sz w:val="28"/>
        <w:szCs w:val="28"/>
      </w:rPr>
      <w:fldChar w:fldCharType="end"/>
    </w:r>
    <w:r>
      <w:rPr>
        <w:rFonts w:ascii="方正仿宋_GBK" w:eastAsia="方正仿宋_GBK" w:cs="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YxZTA1ZDU0YWFhZmNhZTllOTZhODZhYjlkZGIwOWMifQ=="/>
  </w:docVars>
  <w:rsids>
    <w:rsidRoot w:val="002833A5"/>
    <w:rsid w:val="00023501"/>
    <w:rsid w:val="000F7B12"/>
    <w:rsid w:val="00115447"/>
    <w:rsid w:val="001532F7"/>
    <w:rsid w:val="001965D0"/>
    <w:rsid w:val="002833A5"/>
    <w:rsid w:val="002A337C"/>
    <w:rsid w:val="002B632A"/>
    <w:rsid w:val="00302054"/>
    <w:rsid w:val="00337A4B"/>
    <w:rsid w:val="00380196"/>
    <w:rsid w:val="00381437"/>
    <w:rsid w:val="003B2293"/>
    <w:rsid w:val="00422F18"/>
    <w:rsid w:val="00424A78"/>
    <w:rsid w:val="00450683"/>
    <w:rsid w:val="00453BE5"/>
    <w:rsid w:val="004A242C"/>
    <w:rsid w:val="005105E3"/>
    <w:rsid w:val="00595AB3"/>
    <w:rsid w:val="0059768E"/>
    <w:rsid w:val="005C4863"/>
    <w:rsid w:val="006215C6"/>
    <w:rsid w:val="00625968"/>
    <w:rsid w:val="0065464F"/>
    <w:rsid w:val="00694981"/>
    <w:rsid w:val="00696920"/>
    <w:rsid w:val="006A26BD"/>
    <w:rsid w:val="00704744"/>
    <w:rsid w:val="00715200"/>
    <w:rsid w:val="00715268"/>
    <w:rsid w:val="007445E9"/>
    <w:rsid w:val="0075199A"/>
    <w:rsid w:val="00784C17"/>
    <w:rsid w:val="00795C1F"/>
    <w:rsid w:val="007F542B"/>
    <w:rsid w:val="008166CF"/>
    <w:rsid w:val="0081682F"/>
    <w:rsid w:val="00816D7B"/>
    <w:rsid w:val="0084309C"/>
    <w:rsid w:val="00850D8D"/>
    <w:rsid w:val="0085551F"/>
    <w:rsid w:val="00882668"/>
    <w:rsid w:val="008D462B"/>
    <w:rsid w:val="008D727E"/>
    <w:rsid w:val="008F7621"/>
    <w:rsid w:val="00932082"/>
    <w:rsid w:val="00946D96"/>
    <w:rsid w:val="00962E38"/>
    <w:rsid w:val="00967FD5"/>
    <w:rsid w:val="0097752F"/>
    <w:rsid w:val="009D7A3F"/>
    <w:rsid w:val="009E30C8"/>
    <w:rsid w:val="009F0B96"/>
    <w:rsid w:val="00A67EDC"/>
    <w:rsid w:val="00A86BAE"/>
    <w:rsid w:val="00AE35C0"/>
    <w:rsid w:val="00B114AB"/>
    <w:rsid w:val="00B60538"/>
    <w:rsid w:val="00B77C22"/>
    <w:rsid w:val="00B84670"/>
    <w:rsid w:val="00C1301E"/>
    <w:rsid w:val="00C41323"/>
    <w:rsid w:val="00C464F7"/>
    <w:rsid w:val="00C80440"/>
    <w:rsid w:val="00C82575"/>
    <w:rsid w:val="00CB3EC5"/>
    <w:rsid w:val="00CB3EF4"/>
    <w:rsid w:val="00CC108F"/>
    <w:rsid w:val="00D20C7D"/>
    <w:rsid w:val="00D7600C"/>
    <w:rsid w:val="00DA43FA"/>
    <w:rsid w:val="00DC2CD9"/>
    <w:rsid w:val="00DF5056"/>
    <w:rsid w:val="00E15371"/>
    <w:rsid w:val="00E20E80"/>
    <w:rsid w:val="00E929CC"/>
    <w:rsid w:val="00ED6713"/>
    <w:rsid w:val="00EE573A"/>
    <w:rsid w:val="00EE73E0"/>
    <w:rsid w:val="00F12D7B"/>
    <w:rsid w:val="00FB721A"/>
    <w:rsid w:val="03031FA2"/>
    <w:rsid w:val="03271FBB"/>
    <w:rsid w:val="06A46C72"/>
    <w:rsid w:val="088C4BE3"/>
    <w:rsid w:val="0DDB2ABE"/>
    <w:rsid w:val="0E231EC4"/>
    <w:rsid w:val="0E6653A9"/>
    <w:rsid w:val="138162BE"/>
    <w:rsid w:val="17A34446"/>
    <w:rsid w:val="18CF34D1"/>
    <w:rsid w:val="1B8A3756"/>
    <w:rsid w:val="1ECB6BF0"/>
    <w:rsid w:val="22911C28"/>
    <w:rsid w:val="25596C27"/>
    <w:rsid w:val="25BC70A8"/>
    <w:rsid w:val="28384A19"/>
    <w:rsid w:val="28413267"/>
    <w:rsid w:val="2A352DC5"/>
    <w:rsid w:val="2BB24A17"/>
    <w:rsid w:val="2C5A1067"/>
    <w:rsid w:val="3210234F"/>
    <w:rsid w:val="326E5A4B"/>
    <w:rsid w:val="3634046F"/>
    <w:rsid w:val="366F1802"/>
    <w:rsid w:val="397A4B59"/>
    <w:rsid w:val="3D60781F"/>
    <w:rsid w:val="3D615D72"/>
    <w:rsid w:val="3DD24A09"/>
    <w:rsid w:val="3EB3501B"/>
    <w:rsid w:val="424122F2"/>
    <w:rsid w:val="46432792"/>
    <w:rsid w:val="4B9A78EA"/>
    <w:rsid w:val="50635FD0"/>
    <w:rsid w:val="531F46D5"/>
    <w:rsid w:val="542542DA"/>
    <w:rsid w:val="54C91A1E"/>
    <w:rsid w:val="57B15559"/>
    <w:rsid w:val="57E042D5"/>
    <w:rsid w:val="58A36111"/>
    <w:rsid w:val="5BA7372A"/>
    <w:rsid w:val="5E1D7E46"/>
    <w:rsid w:val="5ED30D4D"/>
    <w:rsid w:val="5F6316B3"/>
    <w:rsid w:val="5FBF78AD"/>
    <w:rsid w:val="60EE497C"/>
    <w:rsid w:val="61DD3BF1"/>
    <w:rsid w:val="683F08DD"/>
    <w:rsid w:val="6B2C0E3F"/>
    <w:rsid w:val="6EB8209E"/>
    <w:rsid w:val="6EBB6E85"/>
    <w:rsid w:val="72172F11"/>
    <w:rsid w:val="776027A9"/>
    <w:rsid w:val="78C241C3"/>
    <w:rsid w:val="79F05F63"/>
    <w:rsid w:val="7E950D27"/>
    <w:rsid w:val="7F7428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semiHidden/>
    <w:qFormat/>
    <w:uiPriority w:val="0"/>
    <w:rPr>
      <w:sz w:val="18"/>
      <w:szCs w:val="18"/>
    </w:rPr>
  </w:style>
  <w:style w:type="character" w:customStyle="1" w:styleId="8">
    <w:name w:val="font31"/>
    <w:basedOn w:val="5"/>
    <w:qFormat/>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17</Pages>
  <Words>6462</Words>
  <Characters>8406</Characters>
  <Lines>10</Lines>
  <Paragraphs>2</Paragraphs>
  <TotalTime>14</TotalTime>
  <ScaleCrop>false</ScaleCrop>
  <LinksUpToDate>false</LinksUpToDate>
  <CharactersWithSpaces>8813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2018-11-29T09:01:00Z</dcterms:created>
  <dc:creator>Administrator</dc:creator>
  <cp:lastModifiedBy>Administrator</cp:lastModifiedBy>
  <cp:lastPrinted>2022-08-22T06:40:00Z</cp:lastPrinted>
  <dcterms:modified xsi:type="dcterms:W3CDTF">2024-01-30T02:39:47Z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8D5185E62671408AA5A41C5C23491F69</vt:lpwstr>
  </property>
</Properties>
</file>