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富源县人民政府决定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保留的行政规范性文件目录</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1</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关于印发《富源县城市生活无着的流浪乞讨人员救助管理实施办法》的通知</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富政办发〔2008〕217号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2</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关于印发设立人民法院涉诉特殊困难群体执行救助金实施意见及管理办法（试行）的通知</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富政发〔2009〕7号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3</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关于进一步加强建设用地管理的通知</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富政发〔2009〕22号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4</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富源县商品混凝土管理办法</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富源县人民政府公告第11号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5</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关于规范货运车辆及营运电三轮摩托车行驶路线的通告</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富源县人民政府公告第12号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6</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富源县城乡规划管理办法</w:t>
      </w:r>
      <w:r>
        <w:rPr>
          <w:rFonts w:hint="default" w:ascii="Times New Roman" w:hAnsi="Times New Roman" w:eastAsia="方正仿宋_GBK" w:cs="Times New Roman"/>
          <w:lang w:val="en-US" w:eastAsia="zh-CN"/>
        </w:rPr>
        <w:tab/>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富源县人民政府公告第15号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7</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富源县城规划区内建设工程规划验收管理办法</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富源县人民政府公告第16号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8</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富源县城市绿线管理规定</w:t>
      </w:r>
      <w:r>
        <w:rPr>
          <w:rFonts w:hint="default" w:ascii="Times New Roman" w:hAnsi="Times New Roman" w:eastAsia="方正仿宋_GBK" w:cs="Times New Roman"/>
          <w:lang w:val="en-US" w:eastAsia="zh-CN"/>
        </w:rPr>
        <w:tab/>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富源县人民政府公告第17号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9</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富源县工程建设项目绿色图章制度</w:t>
      </w:r>
      <w:r>
        <w:rPr>
          <w:rFonts w:hint="default" w:ascii="Times New Roman" w:hAnsi="Times New Roman" w:eastAsia="方正仿宋_GBK" w:cs="Times New Roman"/>
          <w:lang w:val="en-US" w:eastAsia="zh-CN"/>
        </w:rPr>
        <w:tab/>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富源县人民政府公告第18号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10</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富源县城市绿地和绿化树木认建认养办法</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富源县人民政府公告第19号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11</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富源县异地绿化补建绿地实施办法</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富源县人民政府公告第20号</w:t>
      </w:r>
      <w:r>
        <w:rPr>
          <w:rFonts w:hint="eastAsia" w:ascii="Times New Roman" w:hAnsi="Times New Roman" w:cs="Times New Roman"/>
          <w:lang w:val="en-US"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12</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富源县古树名木保护管理办法</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富源县人民政府公告第21号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color w:val="auto"/>
          <w:lang w:val="en-US" w:eastAsia="zh-CN"/>
        </w:rPr>
      </w:pPr>
      <w:r>
        <w:rPr>
          <w:rFonts w:hint="eastAsia" w:cs="Times New Roman"/>
          <w:color w:val="auto"/>
          <w:lang w:val="en-US" w:eastAsia="zh-CN"/>
        </w:rPr>
        <w:t>13</w:t>
      </w:r>
      <w:r>
        <w:rPr>
          <w:rFonts w:hint="eastAsia" w:ascii="Times New Roman" w:hAnsi="Times New Roman" w:cs="Times New Roman"/>
          <w:color w:val="auto"/>
          <w:lang w:val="en-US" w:eastAsia="zh-CN"/>
        </w:rPr>
        <w:t>．</w:t>
      </w:r>
      <w:r>
        <w:rPr>
          <w:rFonts w:hint="default" w:ascii="Times New Roman" w:hAnsi="Times New Roman" w:eastAsia="方正仿宋_GBK" w:cs="Times New Roman"/>
          <w:color w:val="auto"/>
          <w:lang w:val="en-US" w:eastAsia="zh-CN"/>
        </w:rPr>
        <w:t>富源县人民政府关于修改部分规范性文件的决定</w:t>
      </w:r>
      <w:r>
        <w:rPr>
          <w:rFonts w:hint="eastAsia" w:ascii="Times New Roman" w:hAnsi="Times New Roman" w:cs="Times New Roman"/>
          <w:color w:val="auto"/>
          <w:lang w:val="en-US" w:eastAsia="zh-CN"/>
        </w:rPr>
        <w:t>（</w:t>
      </w:r>
      <w:r>
        <w:rPr>
          <w:rFonts w:hint="default" w:ascii="Times New Roman" w:hAnsi="Times New Roman" w:eastAsia="方正仿宋_GBK" w:cs="Times New Roman"/>
          <w:color w:val="auto"/>
          <w:lang w:val="en-US" w:eastAsia="zh-CN"/>
        </w:rPr>
        <w:t>富源县人民政府公告第28号</w:t>
      </w:r>
      <w:r>
        <w:rPr>
          <w:rFonts w:hint="eastAsia" w:ascii="Times New Roman" w:hAnsi="Times New Roman" w:cs="Times New Roman"/>
          <w:color w:val="auto"/>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14</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富源县人民政府关于废止2010年4月30日前制定的部分规范性文件的决定</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富源县人民政府公告第29号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15</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关于加强东岭森林公园拟规划建设区生态环境保护管理的通告</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富源县人民政府公告第39号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16</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富源县公共租赁住房管理实施细则</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富源县人民政府公告第40号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17</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富源县民办非学历培训机构审批和管理办法</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富教发〔2017〕8号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18</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富源县非法集资举报奖励实施细则</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富政办发〔2017〕116号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19</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富源县人民政府关于废止《富源县科学技术奖励办法》的通知</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富政规〔2019〕2号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20</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富源县人民政府办公室关于加强中小学幼儿园安全风险防控体系建设的实施意见</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富政办发〔2019〕18号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21</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富源县人民政府办公室关于印发《打造烤烟种植产业综合体创建全国烤烟知名品牌示范区实施方案》的通知</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富政办发〔2019〕13号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22</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富源县人民政府关于印发《富源县殡葬管理实施办法（试行）》的通知</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富政规〔2019〕3号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23</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富源县人民政府关于建立残疾儿童康复救助制度的实施意见</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富政发〔2019〕48号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24</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富源县人民政府关于农村集中式饮用水水源保护区划分的通告</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富政告〔2019〕10号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25</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富源县人民政府办公室关于印发《富源县2019年利用综合标准依法依规推动落后产能退出工作方案》的通知</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富政办发〔2019〕68号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26</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富源县人民政府办公室关于印发《富源县工程建设项目审批制度改革实施方案》的通知</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富政办发〔2019〕52号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27</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富源县人民政府办公室关于印发《富源县贯彻落实减税降费政策工作实施方案》的通知</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富政办发〔2019〕83号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28</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富源县人民政府关于推行终身职业技能培训制度的实施意见</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富政发〔2019〕40号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29</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富源县人民政府办公室关于进一步推进城乡居民基本养老保险工作的通知</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富政办发〔2020〕86号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30</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富源县人民政府办公室关于印发《富源县推进“烂尾楼”清理整治工作方案》的通知</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富政办发〔2020〕110号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31</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富源县人民政府办公室关于进一步清理规范行业协会收费的通知</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富政办发〔2020〕101号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32</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富源县人民政府办公室关于印发《富源县生活垃圾分类工作实施方案》的通知</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富政办发〔2020〕104号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33</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富源县人民政府关于开展县城区交通秩序综合整治的通告</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富政告〔2020〕4号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34</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富源县人民政府办公室关于印发《富源县加强超标粮食收购处置管理实施方案》的通知</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富政办发〔2020〕96号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35</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富源县人民政府办公室关于印发《富源县推进城市精细化管理工作实施方案》的通知</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富政办发〔2020〕64号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36</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富源县人民政府关于在县域范围内划定重点区域、路段暨在重点区域、路段规范车辆停放的通告</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富政告〔2021〕5号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37</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富源县人民政府关于加强富源县建成区犬只管理的通告</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富政告〔2021〕9号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38</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富源县人民政府关于加强县城建成区不文明行为管理的通告</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富政告〔2021〕12号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39</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富源县人民政府办公室关于印发《富源县县级储备粮油财政补贴资金管理暂行办法》的通知</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富政办发〔2022〕14号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r>
        <w:rPr>
          <w:rFonts w:hint="eastAsia" w:cs="Times New Roman"/>
          <w:lang w:val="en-US" w:eastAsia="zh-CN"/>
        </w:rPr>
        <w:t>40</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富源县人民政府办公室关于印发《富源县农村公益性公墓建设及管理办法》的通知</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富政办发〔2023〕47号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val="en-US" w:eastAsia="zh-CN"/>
        </w:rPr>
      </w:pPr>
      <w:r>
        <w:rPr>
          <w:rFonts w:hint="eastAsia" w:cs="Times New Roman"/>
          <w:lang w:val="en-US" w:eastAsia="zh-CN"/>
        </w:rPr>
        <w:t>41</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富源县人民政府关于保留修改和废止行政规范性文件的决定</w:t>
      </w:r>
      <w:r>
        <w:rPr>
          <w:rFonts w:hint="eastAsia" w:ascii="Times New Roman" w:hAnsi="Times New Roman" w:eastAsia="方正仿宋_GBK" w:cs="Times New Roman"/>
          <w:lang w:val="en-US" w:eastAsia="zh-CN"/>
        </w:rPr>
        <w:t>（</w:t>
      </w:r>
      <w:r>
        <w:rPr>
          <w:rFonts w:hint="default" w:ascii="Times New Roman" w:hAnsi="Times New Roman" w:eastAsia="方正仿宋_GBK" w:cs="Times New Roman"/>
          <w:lang w:val="en-US" w:eastAsia="zh-CN"/>
        </w:rPr>
        <w:t>富政规〔2023〕2号</w:t>
      </w:r>
      <w:r>
        <w:rPr>
          <w:rFonts w:hint="eastAsia" w:ascii="Times New Roman" w:hAnsi="Times New Roman" w:eastAsia="方正仿宋_GBK" w:cs="Times New Roman"/>
          <w:lang w:val="en-US" w:eastAsia="zh-CN"/>
        </w:rPr>
        <w:t>）</w:t>
      </w:r>
    </w:p>
    <w:sectPr>
      <w:footerReference r:id="rId3" w:type="default"/>
      <w:footerReference r:id="rId4" w:type="even"/>
      <w:pgSz w:w="11906" w:h="16838"/>
      <w:pgMar w:top="1871" w:right="1588" w:bottom="1757" w:left="1588" w:header="851" w:footer="1134" w:gutter="0"/>
      <w:cols w:space="0" w:num="1"/>
      <w:rtlGutter w:val="0"/>
      <w:docGrid w:type="linesAndChars" w:linePitch="600"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firstLine="280" w:firstLineChars="100"/>
      <w:jc w:val="right"/>
      <w:rPr>
        <w:rFonts w:hint="default" w:ascii="Times New Roman" w:hAnsi="Times New Roman" w:eastAsia="方正仿宋_GBK"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fldChar w:fldCharType="begin"/>
    </w:r>
    <w:r>
      <w:rPr>
        <w:rFonts w:hint="default" w:ascii="Times New Roman" w:hAnsi="Times New Roman" w:cs="Times New Roman"/>
        <w:sz w:val="28"/>
        <w:szCs w:val="28"/>
        <w:lang w:val="en-US" w:eastAsia="zh-CN"/>
      </w:rPr>
      <w:instrText xml:space="preserve"> PAGE  \* MERGEFORMAT </w:instrText>
    </w:r>
    <w:r>
      <w:rPr>
        <w:rFonts w:hint="default" w:ascii="Times New Roman" w:hAnsi="Times New Roman" w:cs="Times New Roman"/>
        <w:sz w:val="28"/>
        <w:szCs w:val="28"/>
        <w:lang w:val="en-US" w:eastAsia="zh-CN"/>
      </w:rPr>
      <w:fldChar w:fldCharType="separate"/>
    </w:r>
    <w:r>
      <w:rPr>
        <w:rFonts w:hint="default" w:ascii="Times New Roman" w:hAnsi="Times New Roman" w:cs="Times New Roman"/>
        <w:sz w:val="28"/>
        <w:szCs w:val="28"/>
        <w:lang w:val="en-US" w:eastAsia="zh-CN"/>
      </w:rPr>
      <w:t>1</w:t>
    </w:r>
    <w:r>
      <w:rPr>
        <w:rFonts w:hint="default" w:ascii="Times New Roman" w:hAnsi="Times New Roman" w:cs="Times New Roman"/>
        <w:sz w:val="28"/>
        <w:szCs w:val="28"/>
        <w:lang w:val="en-US"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fldChar w:fldCharType="begin"/>
    </w:r>
    <w:r>
      <w:rPr>
        <w:rFonts w:hint="default" w:ascii="Times New Roman" w:hAnsi="Times New Roman" w:cs="Times New Roman"/>
        <w:sz w:val="28"/>
        <w:szCs w:val="28"/>
        <w:lang w:val="en-US" w:eastAsia="zh-CN"/>
      </w:rPr>
      <w:instrText xml:space="preserve"> PAGE  \* MERGEFORMAT </w:instrText>
    </w:r>
    <w:r>
      <w:rPr>
        <w:rFonts w:hint="default" w:ascii="Times New Roman" w:hAnsi="Times New Roman" w:cs="Times New Roman"/>
        <w:sz w:val="28"/>
        <w:szCs w:val="28"/>
        <w:lang w:val="en-US" w:eastAsia="zh-CN"/>
      </w:rPr>
      <w:fldChar w:fldCharType="separate"/>
    </w:r>
    <w:r>
      <w:rPr>
        <w:rFonts w:hint="default" w:ascii="Times New Roman" w:hAnsi="Times New Roman" w:cs="Times New Roman"/>
        <w:sz w:val="28"/>
        <w:szCs w:val="28"/>
        <w:lang w:val="en-US" w:eastAsia="zh-CN"/>
      </w:rPr>
      <w:t>1</w:t>
    </w:r>
    <w:r>
      <w:rPr>
        <w:rFonts w:hint="default" w:ascii="Times New Roman" w:hAnsi="Times New Roman" w:cs="Times New Roman"/>
        <w:sz w:val="28"/>
        <w:szCs w:val="28"/>
        <w:lang w:val="en-US"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152E2"/>
    <w:rsid w:val="0444488F"/>
    <w:rsid w:val="04E63A50"/>
    <w:rsid w:val="1CC842FC"/>
    <w:rsid w:val="1E390D84"/>
    <w:rsid w:val="21425B2D"/>
    <w:rsid w:val="285D5FE2"/>
    <w:rsid w:val="2D8152E2"/>
    <w:rsid w:val="339A3E23"/>
    <w:rsid w:val="3884078F"/>
    <w:rsid w:val="392F767B"/>
    <w:rsid w:val="3B0B12EF"/>
    <w:rsid w:val="3BC44B54"/>
    <w:rsid w:val="4AB41220"/>
    <w:rsid w:val="7DEA13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p17"/>
    <w:basedOn w:val="1"/>
    <w:qFormat/>
    <w:uiPriority w:val="0"/>
    <w:pPr>
      <w:widowControl/>
      <w:jc w:val="left"/>
    </w:pPr>
    <w:rPr>
      <w:rFonts w:eastAsia="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曲靖市富源县党政机关单位</Company>
  <Pages>1</Pages>
  <Words>0</Words>
  <Characters>0</Characters>
  <Lines>0</Lines>
  <Paragraphs>0</Paragraphs>
  <TotalTime>3</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2023-10-26T02:07:00Z</dcterms:created>
  <dc:creator>Administrator</dc:creator>
  <cp:lastModifiedBy>阿瑾呀</cp:lastModifiedBy>
  <cp:lastPrinted>2023-10-26T02:25:00Z</cp:lastPrinted>
  <dcterms:modified xsi:type="dcterms:W3CDTF">2023-11-30T02:26:48Z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D499E0B1D0A043DEBBE36C2DDDAB10DD</vt:lpwstr>
  </property>
</Properties>
</file>