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黑体_GBK"/>
        </w:rPr>
      </w:pPr>
      <w:r>
        <w:rPr>
          <w:rFonts w:hint="eastAsia" w:eastAsia="方正黑体_GBK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/>
          <w:sz w:val="44"/>
        </w:rPr>
      </w:pPr>
      <w:r>
        <w:rPr>
          <w:rFonts w:hint="eastAsia" w:eastAsia="方正小标宋_GBK"/>
          <w:sz w:val="44"/>
        </w:rPr>
        <w:t>富源县通信网络基础设施建设三年行动计划项目表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单位：个、座、万元</w:t>
      </w:r>
    </w:p>
    <w:tbl>
      <w:tblPr>
        <w:tblStyle w:val="3"/>
        <w:tblW w:w="149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936"/>
        <w:gridCol w:w="1230"/>
        <w:gridCol w:w="738"/>
        <w:gridCol w:w="1524"/>
        <w:gridCol w:w="899"/>
        <w:gridCol w:w="1187"/>
        <w:gridCol w:w="736"/>
        <w:gridCol w:w="1661"/>
        <w:gridCol w:w="874"/>
        <w:gridCol w:w="8"/>
        <w:gridCol w:w="1294"/>
        <w:gridCol w:w="8"/>
        <w:gridCol w:w="818"/>
        <w:gridCol w:w="1732"/>
        <w:gridCol w:w="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395" w:hRule="atLeast"/>
          <w:tblHeader/>
          <w:jc w:val="center"/>
        </w:trPr>
        <w:tc>
          <w:tcPr>
            <w:tcW w:w="5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序号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通信企业名称</w:t>
            </w:r>
          </w:p>
        </w:tc>
        <w:tc>
          <w:tcPr>
            <w:tcW w:w="439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  <w:lang w:eastAsia="zh-CN"/>
              </w:rPr>
              <w:t>2023</w:t>
            </w:r>
            <w:r>
              <w:rPr>
                <w:rFonts w:hint="eastAsia" w:eastAsia="方正黑体_GBK"/>
                <w:sz w:val="24"/>
                <w:szCs w:val="24"/>
              </w:rPr>
              <w:t>年度</w:t>
            </w:r>
          </w:p>
        </w:tc>
        <w:tc>
          <w:tcPr>
            <w:tcW w:w="44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202</w:t>
            </w:r>
            <w:r>
              <w:rPr>
                <w:rFonts w:hint="eastAsia" w:eastAsia="方正黑体_GBK"/>
                <w:sz w:val="24"/>
                <w:szCs w:val="24"/>
                <w:lang w:eastAsia="zh-CN"/>
              </w:rPr>
              <w:t>4</w:t>
            </w:r>
            <w:r>
              <w:rPr>
                <w:rFonts w:hint="eastAsia" w:eastAsia="方正黑体_GBK"/>
                <w:sz w:val="24"/>
                <w:szCs w:val="24"/>
              </w:rPr>
              <w:t>年度</w:t>
            </w:r>
          </w:p>
        </w:tc>
        <w:tc>
          <w:tcPr>
            <w:tcW w:w="46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  <w:lang w:eastAsia="zh-CN"/>
              </w:rPr>
              <w:t>2025</w:t>
            </w:r>
            <w:r>
              <w:rPr>
                <w:rFonts w:hint="eastAsia" w:eastAsia="方正黑体_GBK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  <w:tblHeader/>
          <w:jc w:val="center"/>
        </w:trPr>
        <w:tc>
          <w:tcPr>
            <w:tcW w:w="5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建设内容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数量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建设地点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投资额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建设内容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数量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建设地点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投资额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建设内容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数量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建设地点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黑体_GBK"/>
                <w:sz w:val="24"/>
                <w:szCs w:val="24"/>
              </w:rPr>
            </w:pPr>
            <w:r>
              <w:rPr>
                <w:rFonts w:hint="eastAsia" w:eastAsia="方正黑体_GBK"/>
                <w:sz w:val="24"/>
                <w:szCs w:val="24"/>
              </w:rPr>
              <w:t>投资额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中国移动</w:t>
            </w: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分公司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5G基站建设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县城城区、乡（镇）所在地及发达行政村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10500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5G基站建设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城区、乡（镇）扩展区域、重要项目区域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5250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5G基站建设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城区、乡（镇）扩展区域、重要项目区域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4G基站建设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农村弱覆盖区域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5250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4G基站建设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宣富高速、乡（镇）主干道补盲、城乡接合部盲区补点及人员密集的集镇、村庄等区域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3450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4G基站建设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高速主干道、乡（镇）主干道补盲城乡接合部盲区补点及人员密集的集镇、村</w:t>
            </w:r>
            <w:r>
              <w:rPr>
                <w:rFonts w:hint="eastAsia"/>
                <w:sz w:val="24"/>
                <w:szCs w:val="24"/>
              </w:rPr>
              <w:t>庄等区域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宽带社区建设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27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农村无覆盖、新增楼宇及高需求宽带区域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1350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宽带社区建设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19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农村无覆盖、新增楼宇及高需求宽带区域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宽带社区建设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农村无覆盖、新增楼宇及高需求宽带区域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中国电信</w:t>
            </w: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分公司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5G基站建设</w:t>
            </w:r>
          </w:p>
        </w:tc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210</w:t>
            </w:r>
          </w:p>
        </w:tc>
        <w:tc>
          <w:tcPr>
            <w:tcW w:w="15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2100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5G基站建设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14030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1400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5G基站建设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IDC机房建设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IDC机房建设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中国电信</w:t>
            </w: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分公司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IDC机房建设</w:t>
            </w:r>
          </w:p>
        </w:tc>
        <w:tc>
          <w:tcPr>
            <w:tcW w:w="7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城际机房节点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218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  <w:r>
              <w:rPr>
                <w:rFonts w:hint="eastAsia"/>
                <w:sz w:val="24"/>
                <w:szCs w:val="24"/>
              </w:rPr>
              <w:t>出口带宽扩容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富源专属天翼云资源池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49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云资源池扩容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rFonts w:hint="eastAsia"/>
                <w:sz w:val="24"/>
                <w:szCs w:val="24"/>
              </w:rPr>
              <w:t>县城及各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49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中国联通</w:t>
            </w: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分公司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电信一张网共享规划4G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198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电信一张网共享规划4G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电信一张网共享规划4G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电信一张网共享规划5g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电信一张网共享规划5g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电信一张网共享规划5g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新建4G补盲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新建4G补盲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新建4G补盲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13</w:t>
            </w: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宽带接入规划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宽带接入规划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宽带接入规划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城区及各</w:t>
            </w:r>
            <w:r>
              <w:rPr>
                <w:rFonts w:hint="eastAsia"/>
                <w:sz w:val="24"/>
                <w:szCs w:val="24"/>
                <w:lang w:eastAsia="zh-CN"/>
              </w:rPr>
              <w:t>乡（镇）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0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中国广电</w:t>
            </w: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县公司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  <w:lang w:eastAsia="zh-CN"/>
              </w:rPr>
              <w:t>县名城保护区有线电视FTTH改造工程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名城保护核心区</w:t>
            </w: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  <w:lang w:eastAsia="zh-CN"/>
              </w:rPr>
              <w:t>县城老旧小区及城中村有线电视FTTH改造工程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县城老旧小区及城中村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912" w:hRule="atLeast"/>
          <w:jc w:val="center"/>
        </w:trPr>
        <w:tc>
          <w:tcPr>
            <w:tcW w:w="5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铁塔公司</w:t>
            </w: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</w:rPr>
              <w:t>办事处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通信基础设施建设</w:t>
            </w: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428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  <w:lang w:eastAsia="zh-CN"/>
              </w:rPr>
              <w:t>城区</w:t>
            </w:r>
            <w:r>
              <w:rPr>
                <w:rFonts w:hint="eastAsia"/>
                <w:sz w:val="24"/>
                <w:szCs w:val="24"/>
                <w:lang w:eastAsia="zh-CN"/>
              </w:rPr>
              <w:t>、乡（镇）、社区（居委会）、自然村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5904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通信基础设施建设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266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  <w:lang w:eastAsia="zh-CN"/>
              </w:rPr>
              <w:t>城区</w:t>
            </w:r>
            <w:r>
              <w:rPr>
                <w:rFonts w:hint="eastAsia"/>
                <w:sz w:val="24"/>
                <w:szCs w:val="24"/>
                <w:lang w:eastAsia="zh-CN"/>
              </w:rPr>
              <w:t>、乡（镇）、社区（居委会）、自然村</w:t>
            </w: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3350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通信基础设施建设</w:t>
            </w:r>
          </w:p>
        </w:tc>
        <w:tc>
          <w:tcPr>
            <w:tcW w:w="8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174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富源</w:t>
            </w:r>
            <w:r>
              <w:rPr>
                <w:sz w:val="24"/>
                <w:szCs w:val="24"/>
                <w:lang w:eastAsia="zh-CN"/>
              </w:rPr>
              <w:t>城区</w:t>
            </w:r>
            <w:r>
              <w:rPr>
                <w:rFonts w:hint="eastAsia"/>
                <w:sz w:val="24"/>
                <w:szCs w:val="24"/>
                <w:lang w:eastAsia="zh-CN"/>
              </w:rPr>
              <w:t>、乡（镇）、社区（居委会）、自然村</w:t>
            </w: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2370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475" w:hRule="atLeast"/>
          <w:jc w:val="center"/>
        </w:trPr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2358</w:t>
            </w:r>
          </w:p>
        </w:tc>
        <w:tc>
          <w:tcPr>
            <w:tcW w:w="15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26242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1812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15840</w:t>
            </w:r>
          </w:p>
        </w:tc>
        <w:tc>
          <w:tcPr>
            <w:tcW w:w="13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2541</w:t>
            </w:r>
          </w:p>
        </w:tc>
        <w:tc>
          <w:tcPr>
            <w:tcW w:w="1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11682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3F4C"/>
    <w:rsid w:val="04A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2023-10-07T08:07:00Z</dcterms:created>
  <dc:creator>阿瑾呀</dc:creator>
  <cp:lastModifiedBy>阿瑾呀</cp:lastModifiedBy>
  <dcterms:modified xsi:type="dcterms:W3CDTF">2023-10-07T08:08:26Z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F39A3BAEDAF046D982EF739A4AB33114</vt:lpwstr>
  </property>
</Properties>
</file>