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8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曲靖市生态环境局富源分局关于富源县</w:t>
      </w:r>
    </w:p>
    <w:p w14:paraId="1C6722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铭烨煤业有限公司选煤厂扩建工程</w:t>
      </w:r>
    </w:p>
    <w:p w14:paraId="427147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环境影响报告表的批复</w:t>
      </w:r>
    </w:p>
    <w:p w14:paraId="1F2ED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方正仿宋_GBK"/>
          <w:color w:val="FF0000"/>
          <w:szCs w:val="32"/>
        </w:rPr>
      </w:pPr>
    </w:p>
    <w:p w14:paraId="1DDF7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富源县铭烨煤业有限公司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7A4E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你公司申请审批的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《富源县铭烨煤业有限公司选煤厂扩建工程环境影响报告表》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（以下简称《报告表》）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及相关附件材料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收悉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。经研究，批复如下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4ABDE7B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富源县铭烨煤业有限公司选煤厂扩建工程位于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云南省曲靖市富源县老厂镇拖竹村委会补乃村黄家湾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，地理坐标：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东经104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32'56.350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，北纬25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13'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38.383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。建设内容及规模为：项目新增用地面积3333.35m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，在保持年入选60万吨原煤生产能力不变的基础上，增加一套浮选设施，对部分淘汰落后设施设备进行技术更新和改造，并建设其他配套设施设备。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总投资380万元，其中环保投资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119.2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75BFC7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》评价结论、技术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审查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意见，项目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符合国家产业政策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及生态环境分区管控要求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不涉及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占用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依法设立的自然保护区、风景名胜区、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国家公园、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饮用水水源保护区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等环境敏感区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在全面落实《报告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》提出的各项生态保护和污染防治措施的前提下，项目建设对环境的不利影响可以降低或得到有效控制，原则同意你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按《报告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》中所列建设项目的地点、性质、规模和拟采取的环境保护措施建设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25E10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、项目建设过程中须严格按照《报告表》的要求落实各项污染防治措施，同时应重点做好以下工作：</w:t>
      </w:r>
    </w:p>
    <w:p w14:paraId="12C0A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（一）加强施工期环境管理。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采取洒水抑尘、物料遮盖、施工场地四周设置围挡、车辆密闭运输、运输车辆冲洗后出场等措施防止扬尘，减少扬尘对周围环境的污染。优先沿项目厂界设置截排水沟，阻止项目区外雨水进入项目区内；优先建设运营期一体化生活污水处理设施（处理规模：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/d），施工人员生活污水经处理达《煤炭洗选工程设计规范》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GB50359-2016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选煤用水的水质指标进入循环水池，回用于生产工序；建筑垃圾由建设单位统一收集后，能回收利用的回收利用或外售，不能回收利用的按照当地政府部门要求处置，建筑垃圾在场区内覆盖篷布堆存，禁止露天堆放；设置生活垃圾桶，生活垃圾统一收集后按照当地环卫部门要求处置；土石方通过挖高填低回填施工场地，不产生永久弃方，回填土石方及时压实；选用低噪声设备、合理布置产噪设备；加强施工管理、规范操作、合理安排施工时间，确保施工场界噪声排放达到《建筑施工场界环境噪声排放标准》（GB12523-2011）。</w:t>
      </w:r>
    </w:p>
    <w:p w14:paraId="39FD8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1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color w:val="auto"/>
          <w:sz w:val="32"/>
          <w:szCs w:val="32"/>
        </w:rPr>
        <w:t>（二）落实水环境保护措施。</w:t>
      </w:r>
      <w:bookmarkStart w:id="1" w:name="OLE_LINK40"/>
      <w:bookmarkStart w:id="2" w:name="OLE_LINK39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实行雨污分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排水体制；项目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厂界四周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设置截水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沟，阻止项目区外雨水进入项目区内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道路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侧设排水沟，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生产区及道路区初期雨水引入初期雨水收集池；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项目大棚顶上设置水槽+落水管，大棚顶部雨水引出项目区；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依托利用现有工程已建容积240m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初期雨水收集池，配套建设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雨水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收集沟、弃流装置及雨水排放口，初期雨水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收集沉淀进入自建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废水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处理后回用于洗煤工艺，不外排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其余洁净雨水通过雨水排放口外排；项目洗选后废水部分进入现有工程已建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处理能力为260m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/h，3640m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/d，处理工艺为“絮凝沉淀+压滤”的废水处理设施处理回用于洗煤。部分进入新建浮选设施配套建设的处理工艺为“絮凝沉淀+压滤”的洗煤废水处理设施处理回用于洗煤；设置处理能力为260m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/h（容积为220m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）的锥形浓缩罐一个、循环水池（容积为220m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）一个，配套设置回用水泵、管道，煤泥压滤机1台，精煤离心脱水机1台；设置270m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事故池1个，用于事故状态下煤炭洗选废水的收集和暂存，防止煤炭洗选废水的事故排放；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精煤堆场、煤泥堆场新建渗出水收集沟及渗出水收集池（1个6m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），渗出水收集后引入锥形浓缩罐处理后回用，不外排；设置1座处理能力为5m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/d的一体化生活污水处理设施，生活污水经处理达《煤炭洗选工程设计规范》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GB50359-2016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中选煤用水的水质指标进入循环水池，回用于生产工序；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厂区出入口设置车辆冲洗装置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1个容积不小于5m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的清水池、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水泵、管道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，向车辆冲洗装置供水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，设置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1个容积不小于10m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洗车废水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收集池，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洗车废水收集池收集后引入废水处理站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处理后回用于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洗煤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，不外排。</w:t>
      </w:r>
    </w:p>
    <w:p w14:paraId="2A036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认真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2"/>
          <w:kern w:val="32"/>
          <w:sz w:val="32"/>
          <w:szCs w:val="32"/>
          <w:highlight w:val="none"/>
          <w:lang w:val="zh-CN" w:eastAsia="zh-CN" w:bidi="ar-SA"/>
        </w:rPr>
        <w:t>落实分区防控措施。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柴油及润滑油仓库、危废暂存间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采取重点防渗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防渗层按等效至少1m厚黏土层（渗透系数不大于10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-7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cm/s），或至少2mm厚高密度聚乙烯膜等人工防渗材料（渗透系数不大于10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-10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cm/s），或其他防渗性能等效的材料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或参考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12"/>
          <w:sz w:val="32"/>
          <w:szCs w:val="32"/>
          <w:highlight w:val="none"/>
          <w:lang w:val="en-US" w:eastAsia="zh-CN"/>
        </w:rPr>
        <w:t>《危险废物贮存污染控制标准》（GB18597-2023）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要求进行防渗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4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事故池、锥形浓缩罐、循环水池、渗出水收集池、面源污水收集池、一体化污水处理设施为一般防渗区，防渗层按等效黏土防渗层Mb≥1.5m，K≤1×10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vertAlign w:val="superscript"/>
        </w:rPr>
        <w:t>-7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cm/s或参照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《生活垃圾填埋场污染控制标准》（GB16889-20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执行；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其他区域简单防渗。</w:t>
      </w:r>
    </w:p>
    <w:bookmarkEnd w:id="1"/>
    <w:bookmarkEnd w:id="2"/>
    <w:p w14:paraId="2730D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（三）落实大气污染防治措施。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原煤堆场、临时矸石堆场、成品煤堆场、煤泥堆场及生产过程均设置在封闭大棚内，封闭大棚仅留出入口；原煤堆场大棚内设置降尘喷头喷雾降尘；上料皮带输送过程、上料皮带机上下料口设置降尘喷头喷雾降尘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设置车辆冲洗装置，车辆清洗后出厂，车辆密闭运输。通过以上措施确保厂界无组织粉尘排放满足《煤炭工业污染物排放标准》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GB20426-2006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405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（四）落实固体废物的贮存、处理和处置措施。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洗选后煤矸石堆存于临时煤矸石堆场（300m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），定期外售砖厂用作制砖原料，规范建立煤矸石管理台账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设置煤泥堆场，渗出水收集池污泥、面源污水收集池污泥定期清掏和煤泥一起压滤后暂存于煤泥堆场，定期外售煤泥烘干厂用作生产原料；设置生活垃圾桶，生活垃圾收集后按照环卫部门要求处置</w:t>
      </w:r>
      <w:bookmarkStart w:id="3" w:name="OLE_LINK18"/>
      <w:bookmarkStart w:id="4" w:name="OLE_LINK48"/>
      <w:bookmarkStart w:id="5" w:name="OLE_LINK17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</w:t>
      </w:r>
      <w:bookmarkEnd w:id="3"/>
      <w:bookmarkEnd w:id="4"/>
      <w:bookmarkEnd w:id="5"/>
      <w:r>
        <w:rPr>
          <w:rFonts w:hint="default" w:ascii="Times New Roman" w:hAnsi="Times New Roman" w:eastAsia="方正仿宋_GBK" w:cs="Times New Roman"/>
          <w:sz w:val="32"/>
          <w:szCs w:val="32"/>
        </w:rPr>
        <w:t>规范设置10m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的危废暂存间（防雨、防渗、防流失）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设置标识标牌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bookmarkStart w:id="6" w:name="OLE_LINK52"/>
      <w:bookmarkStart w:id="7" w:name="OLE_LINK50"/>
      <w:bookmarkStart w:id="8" w:name="OLE_LINK49"/>
      <w:bookmarkStart w:id="9" w:name="OLE_LINK51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废机油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暂存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危废暂存间</w:t>
      </w:r>
      <w:bookmarkEnd w:id="6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废机油优先回用于机械设备润滑，回用不完部分委托有资质单位清运处置，</w:t>
      </w:r>
      <w:bookmarkEnd w:id="7"/>
      <w:bookmarkEnd w:id="8"/>
      <w:bookmarkEnd w:id="9"/>
      <w:r>
        <w:rPr>
          <w:rFonts w:hint="default" w:ascii="Times New Roman" w:hAnsi="Times New Roman" w:eastAsia="方正仿宋_GBK" w:cs="Times New Roman"/>
          <w:sz w:val="32"/>
          <w:szCs w:val="32"/>
        </w:rPr>
        <w:t>其收集、暂存及转运过程中的管理应严格按照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《危险废物贮存污染控制标准》（GB18597-20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）《危险废物转移管理办法》（部令 第23号）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等规定执行，并做好台账记录。</w:t>
      </w:r>
    </w:p>
    <w:p w14:paraId="6C809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（五）落实噪声污染防治措施。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选用低噪声设备、设减振垫、围墙、厂房隔声，设置禁止鸣笛的标志标牌，进出项目区域的车辆禁止鸣笛，确保厂界噪声达到《工业企业厂界环境噪声排放标准》（GB12348-2008）2类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标准；区域声环境质量达到《声环境质量标准》（GB3096-2008）2类标准要求。</w:t>
      </w:r>
    </w:p>
    <w:p w14:paraId="64D7C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/>
          <w:sz w:val="32"/>
          <w:szCs w:val="32"/>
        </w:rPr>
        <w:t>（六）加强应急处置。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制定和完善环境风险及突发环境事件应急预案，并报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曲靖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市生态环境局富源分局备案。按照“预防为主”的原则，做好日常环境管理工作，认真落实环境风险事故防范措施及应急措施。</w:t>
      </w:r>
    </w:p>
    <w:p w14:paraId="12A56A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、严格按照《报告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》确定的监测点位、监测项目及监测频次开展监测工作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72FE1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严格落实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以新带老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各项措施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项目建设必须严格执行配套的环境保护设施与主体工程同时设计、同时施工、同时投产使用的“三同时”制度。施工招标文件和施工合同应明确环保条款和责任，认真落实施工期环境保护工作。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项目建成后，你公司应按照《建设项目竣工环境保护验收暂行办法》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国环规环评〔2017〕4号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相关要求完成竣工环境保护自主验收。</w:t>
      </w:r>
    </w:p>
    <w:p w14:paraId="7595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如项目的性质、规模、地点、生产工艺或者防治污染、防止生态破坏的措施等发生重大变动，应向有审批权限的生态环境部门报告并按要求办理相关手续。项目环境影响评价文件自批准之日起超过5年，方决定开工建设的，其环境影响评价文件应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曲靖市生态环境局富源分局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重新审核。</w:t>
      </w:r>
    </w:p>
    <w:p w14:paraId="1BC49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老厂镇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人民政府落实属地监管职责，加强对该项目生态环境保护的属地监管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请富源县生态环境保护综合行政执法大队加强监督检查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3386A9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CB059D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459432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B64C4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3840" w:firstLineChars="1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曲靖市生态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环境局富源分局</w:t>
      </w:r>
    </w:p>
    <w:p w14:paraId="6AACF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0DDFB7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</w:pPr>
    </w:p>
    <w:p w14:paraId="6439391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</w:pPr>
    </w:p>
    <w:p w14:paraId="3CFE86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</w:pPr>
    </w:p>
    <w:p w14:paraId="06541B4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</w:pPr>
    </w:p>
    <w:p w14:paraId="72579B8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</w:pPr>
    </w:p>
    <w:p w14:paraId="5617DC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</w:pPr>
      <w:bookmarkStart w:id="10" w:name="_GoBack"/>
      <w:bookmarkEnd w:id="10"/>
    </w:p>
    <w:p w14:paraId="3C669C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</w:pPr>
    </w:p>
    <w:p w14:paraId="40F4B05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32"/>
          <w:sz w:val="32"/>
          <w:szCs w:val="32"/>
          <w:lang w:val="en-US" w:eastAsia="zh-CN" w:bidi="ar-SA"/>
        </w:rPr>
        <w:t>（此件公开发布）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1221A50-4807-428D-BB33-5C17F26FFCE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6562C62-EA90-42D7-ACC2-5B212A0F4809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FB4B8636-834D-4B38-9FBE-F3D68468A2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DC1AA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4E82C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4E82C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3DBB5"/>
    <w:multiLevelType w:val="singleLevel"/>
    <w:tmpl w:val="79D3D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zhiMzU5ZGNkMGM0ZTg4NTU1YTY4ZWUyM2FkZWYifQ=="/>
  </w:docVars>
  <w:rsids>
    <w:rsidRoot w:val="00AE6248"/>
    <w:rsid w:val="00005623"/>
    <w:rsid w:val="00011698"/>
    <w:rsid w:val="00014443"/>
    <w:rsid w:val="0001484C"/>
    <w:rsid w:val="00014899"/>
    <w:rsid w:val="0002117A"/>
    <w:rsid w:val="00027FB2"/>
    <w:rsid w:val="00036B2D"/>
    <w:rsid w:val="00040D94"/>
    <w:rsid w:val="00057D12"/>
    <w:rsid w:val="00057E59"/>
    <w:rsid w:val="000666D5"/>
    <w:rsid w:val="000732BD"/>
    <w:rsid w:val="0007431A"/>
    <w:rsid w:val="0007513E"/>
    <w:rsid w:val="0007563A"/>
    <w:rsid w:val="000818BD"/>
    <w:rsid w:val="00096FCA"/>
    <w:rsid w:val="000A24D6"/>
    <w:rsid w:val="000A7334"/>
    <w:rsid w:val="000A7B59"/>
    <w:rsid w:val="000B1828"/>
    <w:rsid w:val="000B62C8"/>
    <w:rsid w:val="000C7617"/>
    <w:rsid w:val="000D1339"/>
    <w:rsid w:val="000D17A5"/>
    <w:rsid w:val="000D3547"/>
    <w:rsid w:val="000D5AD1"/>
    <w:rsid w:val="000D5DD3"/>
    <w:rsid w:val="000E2D45"/>
    <w:rsid w:val="000E2D6F"/>
    <w:rsid w:val="000E5384"/>
    <w:rsid w:val="000F087D"/>
    <w:rsid w:val="000F2922"/>
    <w:rsid w:val="000F55ED"/>
    <w:rsid w:val="00100192"/>
    <w:rsid w:val="001002C8"/>
    <w:rsid w:val="00102F8C"/>
    <w:rsid w:val="00103147"/>
    <w:rsid w:val="0010733C"/>
    <w:rsid w:val="0011204A"/>
    <w:rsid w:val="001128E6"/>
    <w:rsid w:val="001129E1"/>
    <w:rsid w:val="0011731F"/>
    <w:rsid w:val="001202B0"/>
    <w:rsid w:val="00135F80"/>
    <w:rsid w:val="00146AF5"/>
    <w:rsid w:val="001579DF"/>
    <w:rsid w:val="0016022F"/>
    <w:rsid w:val="0018019D"/>
    <w:rsid w:val="001801B7"/>
    <w:rsid w:val="0018145A"/>
    <w:rsid w:val="0018446B"/>
    <w:rsid w:val="001911F3"/>
    <w:rsid w:val="001929BC"/>
    <w:rsid w:val="001A39BE"/>
    <w:rsid w:val="001B13AD"/>
    <w:rsid w:val="001B34AE"/>
    <w:rsid w:val="001C0932"/>
    <w:rsid w:val="001C2069"/>
    <w:rsid w:val="001C547B"/>
    <w:rsid w:val="001C5DA3"/>
    <w:rsid w:val="001D03D7"/>
    <w:rsid w:val="00206D37"/>
    <w:rsid w:val="002139EB"/>
    <w:rsid w:val="00222830"/>
    <w:rsid w:val="00222E94"/>
    <w:rsid w:val="00234180"/>
    <w:rsid w:val="002351F2"/>
    <w:rsid w:val="0025444D"/>
    <w:rsid w:val="0026118F"/>
    <w:rsid w:val="002630BB"/>
    <w:rsid w:val="00275C3B"/>
    <w:rsid w:val="002825DF"/>
    <w:rsid w:val="00295240"/>
    <w:rsid w:val="00297C13"/>
    <w:rsid w:val="002A0F3D"/>
    <w:rsid w:val="002A56A9"/>
    <w:rsid w:val="002A73EF"/>
    <w:rsid w:val="002B6B05"/>
    <w:rsid w:val="002C706E"/>
    <w:rsid w:val="002D233B"/>
    <w:rsid w:val="002E2F13"/>
    <w:rsid w:val="002E33AB"/>
    <w:rsid w:val="002E5537"/>
    <w:rsid w:val="003061CC"/>
    <w:rsid w:val="00306C26"/>
    <w:rsid w:val="003102A9"/>
    <w:rsid w:val="00310709"/>
    <w:rsid w:val="00320506"/>
    <w:rsid w:val="00322190"/>
    <w:rsid w:val="0033531E"/>
    <w:rsid w:val="00344F0D"/>
    <w:rsid w:val="00360844"/>
    <w:rsid w:val="003673F3"/>
    <w:rsid w:val="00382E3A"/>
    <w:rsid w:val="00395FD6"/>
    <w:rsid w:val="003B3D5E"/>
    <w:rsid w:val="003B40DC"/>
    <w:rsid w:val="003B4A01"/>
    <w:rsid w:val="003B4A8F"/>
    <w:rsid w:val="003B7963"/>
    <w:rsid w:val="003D4E37"/>
    <w:rsid w:val="003E76EA"/>
    <w:rsid w:val="00401C31"/>
    <w:rsid w:val="00413C88"/>
    <w:rsid w:val="00416F81"/>
    <w:rsid w:val="00422102"/>
    <w:rsid w:val="00424D9B"/>
    <w:rsid w:val="004313CB"/>
    <w:rsid w:val="00440095"/>
    <w:rsid w:val="00443CB6"/>
    <w:rsid w:val="004568A0"/>
    <w:rsid w:val="004712D7"/>
    <w:rsid w:val="004736EC"/>
    <w:rsid w:val="00486B90"/>
    <w:rsid w:val="00487C94"/>
    <w:rsid w:val="004A432B"/>
    <w:rsid w:val="004E2B35"/>
    <w:rsid w:val="004F4DFA"/>
    <w:rsid w:val="004F5750"/>
    <w:rsid w:val="004F57E7"/>
    <w:rsid w:val="004F67C5"/>
    <w:rsid w:val="00500060"/>
    <w:rsid w:val="00501F04"/>
    <w:rsid w:val="00506CDD"/>
    <w:rsid w:val="005155AC"/>
    <w:rsid w:val="005156FE"/>
    <w:rsid w:val="005173CD"/>
    <w:rsid w:val="00520EF0"/>
    <w:rsid w:val="0052719A"/>
    <w:rsid w:val="00530C4C"/>
    <w:rsid w:val="00531039"/>
    <w:rsid w:val="00542C43"/>
    <w:rsid w:val="0054427C"/>
    <w:rsid w:val="005448D5"/>
    <w:rsid w:val="00544C13"/>
    <w:rsid w:val="00553402"/>
    <w:rsid w:val="005558C4"/>
    <w:rsid w:val="00556FA2"/>
    <w:rsid w:val="00560C1A"/>
    <w:rsid w:val="005613A2"/>
    <w:rsid w:val="005619F9"/>
    <w:rsid w:val="00567804"/>
    <w:rsid w:val="00595E4F"/>
    <w:rsid w:val="00597CA4"/>
    <w:rsid w:val="00597F55"/>
    <w:rsid w:val="005A44BA"/>
    <w:rsid w:val="005B0D5A"/>
    <w:rsid w:val="005B2989"/>
    <w:rsid w:val="005B3766"/>
    <w:rsid w:val="005B63C9"/>
    <w:rsid w:val="005C529A"/>
    <w:rsid w:val="005C7B2C"/>
    <w:rsid w:val="005F1B27"/>
    <w:rsid w:val="005F7AD9"/>
    <w:rsid w:val="00601289"/>
    <w:rsid w:val="0061364A"/>
    <w:rsid w:val="0063454C"/>
    <w:rsid w:val="00635FDE"/>
    <w:rsid w:val="0064553D"/>
    <w:rsid w:val="0064672C"/>
    <w:rsid w:val="00653EC0"/>
    <w:rsid w:val="00671517"/>
    <w:rsid w:val="00676EA6"/>
    <w:rsid w:val="0069646A"/>
    <w:rsid w:val="006A7AEE"/>
    <w:rsid w:val="006C5D9A"/>
    <w:rsid w:val="006D4681"/>
    <w:rsid w:val="006D4A36"/>
    <w:rsid w:val="006E2737"/>
    <w:rsid w:val="006E6556"/>
    <w:rsid w:val="006F2F8F"/>
    <w:rsid w:val="006F5D67"/>
    <w:rsid w:val="00700726"/>
    <w:rsid w:val="00700E4E"/>
    <w:rsid w:val="0070173A"/>
    <w:rsid w:val="00706452"/>
    <w:rsid w:val="00707B5D"/>
    <w:rsid w:val="00712460"/>
    <w:rsid w:val="00715AF1"/>
    <w:rsid w:val="007161B4"/>
    <w:rsid w:val="007256DC"/>
    <w:rsid w:val="007266A1"/>
    <w:rsid w:val="00730979"/>
    <w:rsid w:val="00730C98"/>
    <w:rsid w:val="00736C6F"/>
    <w:rsid w:val="00747077"/>
    <w:rsid w:val="00751269"/>
    <w:rsid w:val="00752BB0"/>
    <w:rsid w:val="00753D8E"/>
    <w:rsid w:val="0076095B"/>
    <w:rsid w:val="007804E9"/>
    <w:rsid w:val="00783084"/>
    <w:rsid w:val="00797B7A"/>
    <w:rsid w:val="007A003B"/>
    <w:rsid w:val="007A7CF4"/>
    <w:rsid w:val="007D12F5"/>
    <w:rsid w:val="007E108B"/>
    <w:rsid w:val="007E16CC"/>
    <w:rsid w:val="007E6B90"/>
    <w:rsid w:val="007F46CE"/>
    <w:rsid w:val="00803267"/>
    <w:rsid w:val="0080438C"/>
    <w:rsid w:val="00807DA8"/>
    <w:rsid w:val="008258ED"/>
    <w:rsid w:val="008268BA"/>
    <w:rsid w:val="008421E3"/>
    <w:rsid w:val="00854D31"/>
    <w:rsid w:val="00860DF7"/>
    <w:rsid w:val="00864C21"/>
    <w:rsid w:val="00873D07"/>
    <w:rsid w:val="008831B2"/>
    <w:rsid w:val="0089368F"/>
    <w:rsid w:val="0089607B"/>
    <w:rsid w:val="008A2290"/>
    <w:rsid w:val="008A5C89"/>
    <w:rsid w:val="008A7E9A"/>
    <w:rsid w:val="008B433B"/>
    <w:rsid w:val="008E2DB9"/>
    <w:rsid w:val="008E70E2"/>
    <w:rsid w:val="009021C0"/>
    <w:rsid w:val="00902282"/>
    <w:rsid w:val="0091178C"/>
    <w:rsid w:val="00926AAD"/>
    <w:rsid w:val="00930EDF"/>
    <w:rsid w:val="00932034"/>
    <w:rsid w:val="009347C5"/>
    <w:rsid w:val="00937528"/>
    <w:rsid w:val="009420F8"/>
    <w:rsid w:val="00961F14"/>
    <w:rsid w:val="00967460"/>
    <w:rsid w:val="00971FD0"/>
    <w:rsid w:val="00975BD6"/>
    <w:rsid w:val="0098131A"/>
    <w:rsid w:val="009849B9"/>
    <w:rsid w:val="00992E61"/>
    <w:rsid w:val="00993916"/>
    <w:rsid w:val="00995A56"/>
    <w:rsid w:val="009B0C4F"/>
    <w:rsid w:val="009C2802"/>
    <w:rsid w:val="009C6C4F"/>
    <w:rsid w:val="009D7185"/>
    <w:rsid w:val="009E4056"/>
    <w:rsid w:val="009E4411"/>
    <w:rsid w:val="009E4ED9"/>
    <w:rsid w:val="009E6882"/>
    <w:rsid w:val="009F6827"/>
    <w:rsid w:val="00A06175"/>
    <w:rsid w:val="00A155D0"/>
    <w:rsid w:val="00A1655F"/>
    <w:rsid w:val="00A231FA"/>
    <w:rsid w:val="00A34C3B"/>
    <w:rsid w:val="00A34F71"/>
    <w:rsid w:val="00A40815"/>
    <w:rsid w:val="00A40A05"/>
    <w:rsid w:val="00A4760E"/>
    <w:rsid w:val="00A5003B"/>
    <w:rsid w:val="00A620AF"/>
    <w:rsid w:val="00A64FB8"/>
    <w:rsid w:val="00A74A87"/>
    <w:rsid w:val="00A87523"/>
    <w:rsid w:val="00AA4577"/>
    <w:rsid w:val="00AB24D0"/>
    <w:rsid w:val="00AC2EF7"/>
    <w:rsid w:val="00AC5693"/>
    <w:rsid w:val="00AE06E3"/>
    <w:rsid w:val="00AE2E6F"/>
    <w:rsid w:val="00AE6248"/>
    <w:rsid w:val="00AE7672"/>
    <w:rsid w:val="00AF2604"/>
    <w:rsid w:val="00AF4735"/>
    <w:rsid w:val="00B01BC6"/>
    <w:rsid w:val="00B03FEF"/>
    <w:rsid w:val="00B07B39"/>
    <w:rsid w:val="00B07BD2"/>
    <w:rsid w:val="00B1328B"/>
    <w:rsid w:val="00B148C8"/>
    <w:rsid w:val="00B15DB8"/>
    <w:rsid w:val="00B170A1"/>
    <w:rsid w:val="00B20F38"/>
    <w:rsid w:val="00B26759"/>
    <w:rsid w:val="00B32078"/>
    <w:rsid w:val="00B36913"/>
    <w:rsid w:val="00B36D00"/>
    <w:rsid w:val="00B44CA8"/>
    <w:rsid w:val="00B52633"/>
    <w:rsid w:val="00B53381"/>
    <w:rsid w:val="00B55F1C"/>
    <w:rsid w:val="00B6054E"/>
    <w:rsid w:val="00B75FE7"/>
    <w:rsid w:val="00B77E24"/>
    <w:rsid w:val="00BA35BF"/>
    <w:rsid w:val="00BA7BAF"/>
    <w:rsid w:val="00BA7FA8"/>
    <w:rsid w:val="00BC6DBC"/>
    <w:rsid w:val="00BC7E80"/>
    <w:rsid w:val="00BD6506"/>
    <w:rsid w:val="00BE485F"/>
    <w:rsid w:val="00BE7D72"/>
    <w:rsid w:val="00BF06BA"/>
    <w:rsid w:val="00BF07B5"/>
    <w:rsid w:val="00BF47BB"/>
    <w:rsid w:val="00C03C25"/>
    <w:rsid w:val="00C12E1C"/>
    <w:rsid w:val="00C137E6"/>
    <w:rsid w:val="00C15D64"/>
    <w:rsid w:val="00C16AC5"/>
    <w:rsid w:val="00C20A9B"/>
    <w:rsid w:val="00C20EAF"/>
    <w:rsid w:val="00C221FB"/>
    <w:rsid w:val="00C25DFF"/>
    <w:rsid w:val="00C272D7"/>
    <w:rsid w:val="00C33165"/>
    <w:rsid w:val="00C333B2"/>
    <w:rsid w:val="00C34F64"/>
    <w:rsid w:val="00C36CF7"/>
    <w:rsid w:val="00C44517"/>
    <w:rsid w:val="00C66DC9"/>
    <w:rsid w:val="00C7741F"/>
    <w:rsid w:val="00C82C5D"/>
    <w:rsid w:val="00CA37D6"/>
    <w:rsid w:val="00CB5BED"/>
    <w:rsid w:val="00CB644F"/>
    <w:rsid w:val="00CC34F3"/>
    <w:rsid w:val="00CC505C"/>
    <w:rsid w:val="00CD4737"/>
    <w:rsid w:val="00CE0AD9"/>
    <w:rsid w:val="00CF035F"/>
    <w:rsid w:val="00CF1CA9"/>
    <w:rsid w:val="00CF3842"/>
    <w:rsid w:val="00CF7DB1"/>
    <w:rsid w:val="00D0137B"/>
    <w:rsid w:val="00D033D4"/>
    <w:rsid w:val="00D1005C"/>
    <w:rsid w:val="00D33C7B"/>
    <w:rsid w:val="00D34671"/>
    <w:rsid w:val="00D50D96"/>
    <w:rsid w:val="00D536EF"/>
    <w:rsid w:val="00D55051"/>
    <w:rsid w:val="00D600C8"/>
    <w:rsid w:val="00D63BC5"/>
    <w:rsid w:val="00D64E7F"/>
    <w:rsid w:val="00D73751"/>
    <w:rsid w:val="00D749E5"/>
    <w:rsid w:val="00D74E46"/>
    <w:rsid w:val="00D805C6"/>
    <w:rsid w:val="00D91899"/>
    <w:rsid w:val="00DA1485"/>
    <w:rsid w:val="00DC325C"/>
    <w:rsid w:val="00DC7124"/>
    <w:rsid w:val="00DE29FE"/>
    <w:rsid w:val="00DE4E89"/>
    <w:rsid w:val="00DE7EF8"/>
    <w:rsid w:val="00E13B5F"/>
    <w:rsid w:val="00E15877"/>
    <w:rsid w:val="00E16318"/>
    <w:rsid w:val="00E209E8"/>
    <w:rsid w:val="00E25196"/>
    <w:rsid w:val="00E30795"/>
    <w:rsid w:val="00E35998"/>
    <w:rsid w:val="00E42604"/>
    <w:rsid w:val="00E47B53"/>
    <w:rsid w:val="00E64440"/>
    <w:rsid w:val="00E732A5"/>
    <w:rsid w:val="00E86BF0"/>
    <w:rsid w:val="00E90BEB"/>
    <w:rsid w:val="00E940E2"/>
    <w:rsid w:val="00EA10F9"/>
    <w:rsid w:val="00EA311F"/>
    <w:rsid w:val="00EA372F"/>
    <w:rsid w:val="00EA5804"/>
    <w:rsid w:val="00EB66F9"/>
    <w:rsid w:val="00EC5046"/>
    <w:rsid w:val="00EC7C82"/>
    <w:rsid w:val="00EE26C6"/>
    <w:rsid w:val="00EE29E1"/>
    <w:rsid w:val="00EF1179"/>
    <w:rsid w:val="00EF2714"/>
    <w:rsid w:val="00F01335"/>
    <w:rsid w:val="00F043A1"/>
    <w:rsid w:val="00F05477"/>
    <w:rsid w:val="00F1468B"/>
    <w:rsid w:val="00F24541"/>
    <w:rsid w:val="00F3648B"/>
    <w:rsid w:val="00F4793B"/>
    <w:rsid w:val="00F55676"/>
    <w:rsid w:val="00F64E11"/>
    <w:rsid w:val="00F66E5C"/>
    <w:rsid w:val="00F70207"/>
    <w:rsid w:val="00F709E6"/>
    <w:rsid w:val="00F74A58"/>
    <w:rsid w:val="00F76A80"/>
    <w:rsid w:val="00F76D57"/>
    <w:rsid w:val="00F80E57"/>
    <w:rsid w:val="00F92100"/>
    <w:rsid w:val="00F9640C"/>
    <w:rsid w:val="00FA12F3"/>
    <w:rsid w:val="00FA364A"/>
    <w:rsid w:val="00FA6006"/>
    <w:rsid w:val="00FC18EC"/>
    <w:rsid w:val="00FC500B"/>
    <w:rsid w:val="00FD39B8"/>
    <w:rsid w:val="00FD79AC"/>
    <w:rsid w:val="00FE287E"/>
    <w:rsid w:val="00FE4DE0"/>
    <w:rsid w:val="00FE5448"/>
    <w:rsid w:val="036A58DC"/>
    <w:rsid w:val="04323000"/>
    <w:rsid w:val="046F0E1D"/>
    <w:rsid w:val="04BB1F4F"/>
    <w:rsid w:val="06DE46EF"/>
    <w:rsid w:val="089332B7"/>
    <w:rsid w:val="0A067AB9"/>
    <w:rsid w:val="0A927F8E"/>
    <w:rsid w:val="0C542D5E"/>
    <w:rsid w:val="0D076050"/>
    <w:rsid w:val="0F1F58A5"/>
    <w:rsid w:val="0F537BA4"/>
    <w:rsid w:val="101A606C"/>
    <w:rsid w:val="115F22AD"/>
    <w:rsid w:val="11DF4405"/>
    <w:rsid w:val="14E45D7A"/>
    <w:rsid w:val="152808BB"/>
    <w:rsid w:val="170532D4"/>
    <w:rsid w:val="1C2C1601"/>
    <w:rsid w:val="1EBE0DFE"/>
    <w:rsid w:val="1F5D7D23"/>
    <w:rsid w:val="20FB77F4"/>
    <w:rsid w:val="21B6475E"/>
    <w:rsid w:val="23057D3D"/>
    <w:rsid w:val="24034DE3"/>
    <w:rsid w:val="29F80D74"/>
    <w:rsid w:val="2B391645"/>
    <w:rsid w:val="2BEB4504"/>
    <w:rsid w:val="2D7D45A2"/>
    <w:rsid w:val="2E8823C8"/>
    <w:rsid w:val="2F5B602D"/>
    <w:rsid w:val="31903829"/>
    <w:rsid w:val="31C679AA"/>
    <w:rsid w:val="32B141B6"/>
    <w:rsid w:val="339A10EE"/>
    <w:rsid w:val="350D601C"/>
    <w:rsid w:val="373950A9"/>
    <w:rsid w:val="379D2F5B"/>
    <w:rsid w:val="38FE5DD0"/>
    <w:rsid w:val="39223973"/>
    <w:rsid w:val="395B4E7C"/>
    <w:rsid w:val="3A557B1D"/>
    <w:rsid w:val="3C0417FB"/>
    <w:rsid w:val="3C4E7A06"/>
    <w:rsid w:val="3D202664"/>
    <w:rsid w:val="3E4E2950"/>
    <w:rsid w:val="3FF6117B"/>
    <w:rsid w:val="425D1C65"/>
    <w:rsid w:val="437D25BE"/>
    <w:rsid w:val="43E20674"/>
    <w:rsid w:val="44093E52"/>
    <w:rsid w:val="45DB6786"/>
    <w:rsid w:val="48855A71"/>
    <w:rsid w:val="48AC74A2"/>
    <w:rsid w:val="49E113CD"/>
    <w:rsid w:val="4A275032"/>
    <w:rsid w:val="4AA74182"/>
    <w:rsid w:val="4ABC2726"/>
    <w:rsid w:val="4B502367"/>
    <w:rsid w:val="4BD27220"/>
    <w:rsid w:val="4C63256E"/>
    <w:rsid w:val="4CB82A41"/>
    <w:rsid w:val="4E8A3DE2"/>
    <w:rsid w:val="4EC372F3"/>
    <w:rsid w:val="4F3F0B95"/>
    <w:rsid w:val="5078579D"/>
    <w:rsid w:val="50CA2BBB"/>
    <w:rsid w:val="52163191"/>
    <w:rsid w:val="52263E21"/>
    <w:rsid w:val="5277467D"/>
    <w:rsid w:val="54EF2BF0"/>
    <w:rsid w:val="56DB7EAE"/>
    <w:rsid w:val="580114D9"/>
    <w:rsid w:val="585B350D"/>
    <w:rsid w:val="586456A3"/>
    <w:rsid w:val="5D681792"/>
    <w:rsid w:val="60695604"/>
    <w:rsid w:val="617B4B44"/>
    <w:rsid w:val="62832BCA"/>
    <w:rsid w:val="64677C45"/>
    <w:rsid w:val="65AC4EF2"/>
    <w:rsid w:val="689C2C37"/>
    <w:rsid w:val="6B286A04"/>
    <w:rsid w:val="6E437CF4"/>
    <w:rsid w:val="6EBC7B8F"/>
    <w:rsid w:val="6F4F4560"/>
    <w:rsid w:val="6F54601A"/>
    <w:rsid w:val="70BC3E77"/>
    <w:rsid w:val="70E46F2A"/>
    <w:rsid w:val="71A072F4"/>
    <w:rsid w:val="76676633"/>
    <w:rsid w:val="76EF6628"/>
    <w:rsid w:val="77304C77"/>
    <w:rsid w:val="77CE4E4A"/>
    <w:rsid w:val="781600B7"/>
    <w:rsid w:val="78CD4747"/>
    <w:rsid w:val="7A0128FA"/>
    <w:rsid w:val="7C9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link w:val="21"/>
    <w:unhideWhenUsed/>
    <w:qFormat/>
    <w:uiPriority w:val="0"/>
    <w:pPr>
      <w:spacing w:after="120" w:line="480" w:lineRule="auto"/>
      <w:ind w:left="420" w:leftChars="200"/>
    </w:pPr>
  </w:style>
  <w:style w:type="paragraph" w:customStyle="1" w:styleId="3">
    <w:name w:val="简单回函地址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正文2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ody Text"/>
    <w:basedOn w:val="7"/>
    <w:next w:val="7"/>
    <w:link w:val="20"/>
    <w:qFormat/>
    <w:uiPriority w:val="0"/>
    <w:pPr>
      <w:jc w:val="center"/>
    </w:pPr>
    <w:rPr>
      <w:sz w:val="44"/>
    </w:rPr>
  </w:style>
  <w:style w:type="paragraph" w:styleId="7">
    <w:name w:val="Title"/>
    <w:basedOn w:val="1"/>
    <w:qFormat/>
    <w:uiPriority w:val="0"/>
    <w:pPr>
      <w:spacing w:line="440" w:lineRule="atLeast"/>
      <w:jc w:val="left"/>
      <w:outlineLvl w:val="0"/>
    </w:pPr>
    <w:rPr>
      <w:rFonts w:ascii="宋体" w:hAnsi="Arial"/>
      <w:b/>
      <w:sz w:val="24"/>
      <w:szCs w:val="20"/>
    </w:rPr>
  </w:style>
  <w:style w:type="paragraph" w:styleId="8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2"/>
    <w:qFormat/>
    <w:uiPriority w:val="99"/>
    <w:pPr>
      <w:ind w:left="100" w:leftChars="2500"/>
    </w:pPr>
  </w:style>
  <w:style w:type="paragraph" w:styleId="10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sz w:val="24"/>
    </w:rPr>
  </w:style>
  <w:style w:type="paragraph" w:styleId="14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19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20">
    <w:name w:val="正文文本 Char"/>
    <w:basedOn w:val="16"/>
    <w:link w:val="6"/>
    <w:qFormat/>
    <w:uiPriority w:val="0"/>
    <w:rPr>
      <w:rFonts w:ascii="Times New Roman" w:hAnsi="Times New Roman" w:eastAsia="仿宋_GB2312" w:cs="Times New Roman"/>
      <w:sz w:val="44"/>
      <w:szCs w:val="24"/>
    </w:rPr>
  </w:style>
  <w:style w:type="character" w:customStyle="1" w:styleId="21">
    <w:name w:val="正文文本缩进 2 Char"/>
    <w:basedOn w:val="1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2">
    <w:name w:val="日期 Char"/>
    <w:basedOn w:val="16"/>
    <w:link w:val="9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文字 Char"/>
    <w:basedOn w:val="16"/>
    <w:link w:val="5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25">
    <w:name w:val="批注主题 Char"/>
    <w:basedOn w:val="24"/>
    <w:link w:val="14"/>
    <w:semiHidden/>
    <w:qFormat/>
    <w:uiPriority w:val="99"/>
    <w:rPr>
      <w:rFonts w:ascii="Times New Roman" w:hAnsi="Times New Roman" w:eastAsia="仿宋_GB2312" w:cs="Times New Roman"/>
      <w:b/>
      <w:bCs/>
      <w:sz w:val="32"/>
      <w:szCs w:val="24"/>
    </w:rPr>
  </w:style>
  <w:style w:type="character" w:customStyle="1" w:styleId="26">
    <w:name w:val="批注框文本 Char"/>
    <w:basedOn w:val="16"/>
    <w:link w:val="10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7">
    <w:name w:val="表格"/>
    <w:qFormat/>
    <w:uiPriority w:val="0"/>
    <w:pPr>
      <w:spacing w:line="240" w:lineRule="auto"/>
      <w:ind w:left="0" w:right="0" w:firstLine="0" w:firstLineChars="0"/>
      <w:jc w:val="center"/>
    </w:pPr>
    <w:rPr>
      <w:rFonts w:ascii="Times New Roman" w:hAnsi="Times New Roman" w:eastAsia="宋体" w:cs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2902</Words>
  <Characters>3146</Characters>
  <Lines>20</Lines>
  <Paragraphs>5</Paragraphs>
  <TotalTime>5</TotalTime>
  <ScaleCrop>false</ScaleCrop>
  <LinksUpToDate>false</LinksUpToDate>
  <CharactersWithSpaces>3177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2024-05-24T01:01:00Z</dcterms:created>
  <dc:creator>ASUS</dc:creator>
  <cp:lastModifiedBy>徐颖</cp:lastModifiedBy>
  <cp:lastPrinted>2025-10-13T07:51:00Z</cp:lastPrinted>
  <dcterms:modified xsi:type="dcterms:W3CDTF">2025-10-21T11:49:00Z</dcterms:modified>
  <cp:revision>618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eyJoZGlkIjoiNThiYmYzNDk3ZGI0NWU3NjgyMDg0MDE2YjYxYTYxNDAiLCJ1c2VySWQiOiIxNTIxMTI2MjY3In0=</vt:lpwstr>
  </property>
  <property fmtid="{D5CDD505-2E9C-101B-9397-08002B2CF9AE}" pid="4" name="ICV">
    <vt:lpwstr>5B8166980F1B437DB714EBA6F35993CC_13</vt:lpwstr>
  </property>
</Properties>
</file>