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6B46E">
      <w:pPr>
        <w:keepNext w:val="0"/>
        <w:keepLines w:val="0"/>
        <w:pageBreakBefore w:val="0"/>
        <w:widowControl/>
        <w:kinsoku/>
        <w:wordWrap/>
        <w:overflowPunct/>
        <w:topLinePunct w:val="0"/>
        <w:autoSpaceDE/>
        <w:autoSpaceDN/>
        <w:bidi w:val="0"/>
        <w:spacing w:line="54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曲靖市生态环境局富源分局关于</w:t>
      </w:r>
      <w:r>
        <w:rPr>
          <w:rFonts w:hint="eastAsia" w:ascii="方正小标宋_GBK" w:hAnsi="方正小标宋_GBK" w:eastAsia="方正小标宋_GBK" w:cs="方正小标宋_GBK"/>
          <w:b w:val="0"/>
          <w:bCs w:val="0"/>
          <w:sz w:val="44"/>
          <w:szCs w:val="44"/>
          <w:lang w:eastAsia="zh-CN"/>
        </w:rPr>
        <w:t>富源县</w:t>
      </w:r>
    </w:p>
    <w:p w14:paraId="5BCCC369">
      <w:pPr>
        <w:keepNext w:val="0"/>
        <w:keepLines w:val="0"/>
        <w:pageBreakBefore w:val="0"/>
        <w:widowControl/>
        <w:kinsoku/>
        <w:wordWrap/>
        <w:overflowPunct/>
        <w:topLinePunct w:val="0"/>
        <w:autoSpaceDE/>
        <w:autoSpaceDN/>
        <w:bidi w:val="0"/>
        <w:spacing w:line="54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铁牛农机专业合作社农机车辆拆解回收</w:t>
      </w:r>
    </w:p>
    <w:p w14:paraId="4271475E">
      <w:pPr>
        <w:keepNext w:val="0"/>
        <w:keepLines w:val="0"/>
        <w:pageBreakBefore w:val="0"/>
        <w:widowControl/>
        <w:kinsoku/>
        <w:wordWrap/>
        <w:overflowPunct/>
        <w:topLinePunct w:val="0"/>
        <w:autoSpaceDE/>
        <w:autoSpaceDN/>
        <w:bidi w:val="0"/>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eastAsia="zh-CN"/>
        </w:rPr>
        <w:t>项目</w:t>
      </w:r>
      <w:r>
        <w:rPr>
          <w:rFonts w:hint="eastAsia" w:ascii="方正小标宋_GBK" w:hAnsi="方正小标宋_GBK" w:eastAsia="方正小标宋_GBK" w:cs="方正小标宋_GBK"/>
          <w:b w:val="0"/>
          <w:bCs w:val="0"/>
          <w:sz w:val="44"/>
          <w:szCs w:val="44"/>
        </w:rPr>
        <w:t>环境影响报告表的批复</w:t>
      </w:r>
    </w:p>
    <w:p w14:paraId="1F2ED030">
      <w:pPr>
        <w:keepNext w:val="0"/>
        <w:keepLines w:val="0"/>
        <w:pageBreakBefore w:val="0"/>
        <w:widowControl/>
        <w:kinsoku/>
        <w:wordWrap/>
        <w:overflowPunct/>
        <w:topLinePunct w:val="0"/>
        <w:autoSpaceDE/>
        <w:autoSpaceDN/>
        <w:bidi w:val="0"/>
        <w:spacing w:line="540" w:lineRule="exact"/>
        <w:textAlignment w:val="auto"/>
        <w:rPr>
          <w:rFonts w:eastAsia="方正仿宋_GBK"/>
          <w:color w:val="FF0000"/>
          <w:szCs w:val="32"/>
        </w:rPr>
      </w:pPr>
    </w:p>
    <w:p w14:paraId="1DDF7FA4">
      <w:pPr>
        <w:keepNext w:val="0"/>
        <w:keepLines w:val="0"/>
        <w:pageBreakBefore w:val="0"/>
        <w:kinsoku/>
        <w:wordWrap/>
        <w:overflowPunct/>
        <w:topLinePunct w:val="0"/>
        <w:autoSpaceDE/>
        <w:autoSpaceDN/>
        <w:bidi w:val="0"/>
        <w:spacing w:line="54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富源县铁牛农机专业合作社：</w:t>
      </w:r>
    </w:p>
    <w:p w14:paraId="67A4E4C6">
      <w:pPr>
        <w:keepNext w:val="0"/>
        <w:keepLines w:val="0"/>
        <w:pageBreakBefore w:val="0"/>
        <w:widowControl w:val="0"/>
        <w:kinsoku/>
        <w:wordWrap/>
        <w:overflowPunct/>
        <w:topLinePunct w:val="0"/>
        <w:autoSpaceDE/>
        <w:autoSpaceDN/>
        <w:bidi w:val="0"/>
        <w:spacing w:line="540" w:lineRule="exact"/>
        <w:ind w:firstLine="480" w:firstLineChars="1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你单位申请审</w:t>
      </w:r>
      <w:r>
        <w:rPr>
          <w:rFonts w:hint="default" w:ascii="Times New Roman" w:hAnsi="Times New Roman" w:eastAsia="方正仿宋_GBK" w:cs="Times New Roman"/>
          <w:sz w:val="32"/>
          <w:szCs w:val="32"/>
          <w:lang w:val="en-US" w:eastAsia="zh-CN"/>
        </w:rPr>
        <w:t>批的《富源县铁牛农机专业合作社农机车辆拆解回收项目环境影响报告表》</w:t>
      </w:r>
      <w:r>
        <w:rPr>
          <w:rFonts w:hint="default" w:ascii="Times New Roman" w:hAnsi="Times New Roman" w:eastAsia="方正仿宋_GBK" w:cs="Times New Roman"/>
          <w:sz w:val="32"/>
          <w:szCs w:val="32"/>
          <w:lang w:eastAsia="zh-CN"/>
        </w:rPr>
        <w:t>（以下简称《报告表》）</w:t>
      </w:r>
      <w:r>
        <w:rPr>
          <w:rFonts w:hint="default" w:ascii="Times New Roman" w:hAnsi="Times New Roman" w:eastAsia="方正仿宋_GBK" w:cs="Times New Roman"/>
          <w:sz w:val="32"/>
          <w:szCs w:val="32"/>
        </w:rPr>
        <w:t>及相关附件材料</w:t>
      </w:r>
      <w:r>
        <w:rPr>
          <w:rFonts w:hint="default" w:ascii="Times New Roman" w:hAnsi="Times New Roman" w:eastAsia="方正仿宋_GBK" w:cs="Times New Roman"/>
          <w:sz w:val="32"/>
          <w:szCs w:val="32"/>
          <w:lang w:eastAsia="zh-CN"/>
        </w:rPr>
        <w:t>收悉</w:t>
      </w:r>
      <w:r>
        <w:rPr>
          <w:rFonts w:hint="default" w:ascii="Times New Roman" w:hAnsi="Times New Roman" w:eastAsia="方正仿宋_GBK" w:cs="Times New Roman"/>
          <w:bCs/>
          <w:color w:val="auto"/>
          <w:sz w:val="32"/>
          <w:szCs w:val="32"/>
        </w:rPr>
        <w:t>。经研究，批复如下</w:t>
      </w:r>
      <w:r>
        <w:rPr>
          <w:rFonts w:hint="default" w:ascii="Times New Roman" w:hAnsi="Times New Roman" w:eastAsia="方正仿宋_GBK" w:cs="Times New Roman"/>
          <w:sz w:val="32"/>
          <w:szCs w:val="32"/>
        </w:rPr>
        <w:t>：</w:t>
      </w:r>
    </w:p>
    <w:p w14:paraId="4ABDE7BD">
      <w:pPr>
        <w:pStyle w:val="2"/>
        <w:keepNext w:val="0"/>
        <w:keepLines w:val="0"/>
        <w:pageBreakBefore w:val="0"/>
        <w:widowControl w:val="0"/>
        <w:numPr>
          <w:ilvl w:val="0"/>
          <w:numId w:val="1"/>
        </w:numPr>
        <w:kinsoku/>
        <w:wordWrap/>
        <w:overflowPunct/>
        <w:topLinePunct w:val="0"/>
        <w:autoSpaceDE/>
        <w:autoSpaceDN/>
        <w:bidi w:val="0"/>
        <w:spacing w:after="0" w:line="540" w:lineRule="exact"/>
        <w:ind w:left="0" w:leftChars="0" w:firstLine="640" w:firstLineChars="200"/>
        <w:textAlignment w:val="auto"/>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color w:val="auto"/>
          <w:sz w:val="32"/>
          <w:szCs w:val="32"/>
          <w:lang w:eastAsia="zh-CN"/>
        </w:rPr>
        <w:t>富源县铁牛农机专业合作社农机车辆拆解回收项目</w:t>
      </w:r>
      <w:r>
        <w:rPr>
          <w:rFonts w:hint="default" w:ascii="Times New Roman" w:hAnsi="Times New Roman" w:eastAsia="方正仿宋_GBK" w:cs="Times New Roman"/>
          <w:color w:val="auto"/>
          <w:sz w:val="32"/>
          <w:szCs w:val="32"/>
          <w:lang w:val="en-US" w:eastAsia="zh-CN"/>
        </w:rPr>
        <w:t>位于</w:t>
      </w:r>
      <w:r>
        <w:rPr>
          <w:rFonts w:hint="default" w:ascii="Times New Roman" w:hAnsi="Times New Roman" w:eastAsia="方正仿宋_GBK" w:cs="Times New Roman"/>
          <w:color w:val="auto"/>
          <w:sz w:val="32"/>
          <w:szCs w:val="32"/>
          <w:lang w:eastAsia="zh-CN"/>
        </w:rPr>
        <w:t>云南省曲靖市富源县胜境街道四屯社区滴水岩村</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sz w:val="32"/>
          <w:szCs w:val="32"/>
          <w:lang w:val="en-US" w:eastAsia="zh-CN"/>
        </w:rPr>
        <w:t>地理坐标：</w:t>
      </w:r>
      <w:bookmarkStart w:id="0" w:name="OLE_LINK1"/>
      <w:r>
        <w:rPr>
          <w:rFonts w:hint="default" w:ascii="Times New Roman" w:hAnsi="Times New Roman" w:eastAsia="方正仿宋_GBK" w:cs="Times New Roman"/>
          <w:sz w:val="32"/>
          <w:szCs w:val="32"/>
          <w:lang w:val="en-US" w:eastAsia="zh-CN"/>
        </w:rPr>
        <w:t>东经104</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sz w:val="32"/>
          <w:szCs w:val="32"/>
          <w:lang w:val="en-US" w:eastAsia="zh-CN"/>
        </w:rPr>
        <w:t>14'39.702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，北纬25</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sz w:val="32"/>
          <w:szCs w:val="32"/>
          <w:lang w:val="en-US" w:eastAsia="zh-CN"/>
        </w:rPr>
        <w:t>43'</w:t>
      </w:r>
      <w:bookmarkEnd w:id="0"/>
      <w:r>
        <w:rPr>
          <w:rFonts w:hint="default" w:ascii="Times New Roman" w:hAnsi="Times New Roman" w:eastAsia="方正仿宋_GBK" w:cs="Times New Roman"/>
          <w:sz w:val="32"/>
          <w:szCs w:val="32"/>
          <w:lang w:val="en-US" w:eastAsia="zh-CN"/>
        </w:rPr>
        <w:t>21.569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。建设内容及规模为：项目</w:t>
      </w:r>
      <w:r>
        <w:rPr>
          <w:rFonts w:hint="default" w:ascii="Times New Roman" w:hAnsi="Times New Roman" w:eastAsia="方正仿宋_GBK" w:cs="Times New Roman"/>
          <w:color w:val="auto"/>
          <w:sz w:val="32"/>
          <w:szCs w:val="32"/>
          <w:lang w:val="en-US" w:eastAsia="zh-CN"/>
        </w:rPr>
        <w:t>占地面积4281m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建设一条报废</w:t>
      </w:r>
      <w:r>
        <w:rPr>
          <w:rFonts w:hint="default" w:ascii="Times New Roman" w:hAnsi="Times New Roman" w:eastAsia="方正仿宋_GBK" w:cs="Times New Roman"/>
          <w:color w:val="auto"/>
          <w:sz w:val="32"/>
          <w:szCs w:val="32"/>
          <w:lang w:val="en-US" w:eastAsia="zh-CN"/>
        </w:rPr>
        <w:t>农机</w:t>
      </w:r>
      <w:r>
        <w:rPr>
          <w:rFonts w:hint="default" w:ascii="Times New Roman" w:hAnsi="Times New Roman" w:eastAsia="方正仿宋_GBK" w:cs="Times New Roman"/>
          <w:color w:val="auto"/>
          <w:sz w:val="32"/>
          <w:szCs w:val="32"/>
          <w:lang w:eastAsia="zh-CN"/>
        </w:rPr>
        <w:t>拆解生产线，年拆解报废</w:t>
      </w:r>
      <w:r>
        <w:rPr>
          <w:rFonts w:hint="default" w:ascii="Times New Roman" w:hAnsi="Times New Roman" w:eastAsia="方正仿宋_GBK" w:cs="Times New Roman"/>
          <w:color w:val="auto"/>
          <w:sz w:val="32"/>
          <w:szCs w:val="32"/>
          <w:lang w:val="en-US" w:eastAsia="zh-CN"/>
        </w:rPr>
        <w:t>农业机械160台（套）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报废农机拆解产物主要为发动机、外壳、废铁、废铅酸蓄电池和废油液。其中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有利用价值的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金属类及非金属类，全部以固废形式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外卖</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回收单位。项目不设置破碎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不设</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零件清</w:t>
      </w:r>
      <w:r>
        <w:rPr>
          <w:rFonts w:hint="default" w:ascii="Times New Roman" w:hAnsi="Times New Roman" w:eastAsia="方正仿宋_GBK" w:cs="Times New Roman"/>
          <w:color w:val="auto"/>
          <w:sz w:val="32"/>
          <w:szCs w:val="32"/>
          <w:lang w:eastAsia="zh-CN"/>
        </w:rPr>
        <w:t>洗及精细、翻新等</w:t>
      </w:r>
      <w:r>
        <w:rPr>
          <w:rFonts w:hint="default" w:ascii="Times New Roman" w:hAnsi="Times New Roman" w:eastAsia="方正仿宋_GBK" w:cs="Times New Roman"/>
          <w:color w:val="auto"/>
          <w:sz w:val="32"/>
          <w:szCs w:val="32"/>
          <w:lang w:val="en-US" w:eastAsia="zh-CN"/>
        </w:rPr>
        <w:t>工艺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不涉及废旧电池的拆解及后续处置再生环节，不涉及含砷、铬等重金属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的电池。项目总投资2160万元，其中环保投资59.12万元。</w:t>
      </w:r>
    </w:p>
    <w:p w14:paraId="75BFC749">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rPr>
        <w:t>根据《报告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》评价结论、技术</w:t>
      </w:r>
      <w:r>
        <w:rPr>
          <w:rFonts w:hint="default" w:ascii="Times New Roman" w:hAnsi="Times New Roman" w:eastAsia="方正仿宋_GBK" w:cs="Times New Roman"/>
          <w:color w:val="auto"/>
          <w:sz w:val="32"/>
          <w:szCs w:val="32"/>
          <w:lang w:eastAsia="zh-CN"/>
        </w:rPr>
        <w:t>审查</w:t>
      </w:r>
      <w:r>
        <w:rPr>
          <w:rFonts w:hint="default" w:ascii="Times New Roman" w:hAnsi="Times New Roman" w:eastAsia="方正仿宋_GBK" w:cs="Times New Roman"/>
          <w:color w:val="auto"/>
          <w:sz w:val="32"/>
          <w:szCs w:val="32"/>
        </w:rPr>
        <w:t>意见，项目</w:t>
      </w:r>
      <w:r>
        <w:rPr>
          <w:rFonts w:hint="default" w:ascii="Times New Roman" w:hAnsi="Times New Roman" w:eastAsia="方正仿宋_GBK" w:cs="Times New Roman"/>
          <w:sz w:val="32"/>
          <w:szCs w:val="32"/>
        </w:rPr>
        <w:t>符合国家产业政策</w:t>
      </w:r>
      <w:r>
        <w:rPr>
          <w:rFonts w:hint="default" w:ascii="Times New Roman" w:hAnsi="Times New Roman" w:eastAsia="方正仿宋_GBK" w:cs="Times New Roman"/>
          <w:b w:val="0"/>
          <w:bCs/>
          <w:color w:val="auto"/>
          <w:sz w:val="32"/>
          <w:szCs w:val="32"/>
          <w:lang w:eastAsia="zh-CN"/>
        </w:rPr>
        <w:t>及生态环境分区管控要求</w:t>
      </w:r>
      <w:r>
        <w:rPr>
          <w:rFonts w:hint="default" w:ascii="Times New Roman" w:hAnsi="Times New Roman" w:eastAsia="方正仿宋_GBK" w:cs="Times New Roman"/>
          <w:b w:val="0"/>
          <w:bCs w:val="0"/>
          <w:color w:val="auto"/>
          <w:sz w:val="32"/>
          <w:szCs w:val="32"/>
          <w:highlight w:val="none"/>
          <w:lang w:val="zh-CN" w:eastAsia="zh-CN"/>
        </w:rPr>
        <w:t>，</w:t>
      </w:r>
      <w:r>
        <w:rPr>
          <w:rFonts w:hint="default" w:ascii="Times New Roman" w:hAnsi="Times New Roman" w:eastAsia="方正仿宋_GBK" w:cs="Times New Roman"/>
          <w:color w:val="auto"/>
          <w:sz w:val="32"/>
          <w:szCs w:val="32"/>
        </w:rPr>
        <w:t>不涉及</w:t>
      </w:r>
      <w:r>
        <w:rPr>
          <w:rFonts w:hint="default" w:ascii="Times New Roman" w:hAnsi="Times New Roman" w:eastAsia="方正仿宋_GBK" w:cs="Times New Roman"/>
          <w:color w:val="auto"/>
          <w:sz w:val="32"/>
          <w:szCs w:val="32"/>
          <w:lang w:eastAsia="zh-CN"/>
        </w:rPr>
        <w:t>占用</w:t>
      </w:r>
      <w:r>
        <w:rPr>
          <w:rFonts w:hint="default" w:ascii="Times New Roman" w:hAnsi="Times New Roman" w:eastAsia="方正仿宋_GBK" w:cs="Times New Roman"/>
          <w:color w:val="auto"/>
          <w:sz w:val="32"/>
          <w:szCs w:val="32"/>
        </w:rPr>
        <w:t>依法设立的自然保护区、风景名胜区、</w:t>
      </w:r>
      <w:r>
        <w:rPr>
          <w:rFonts w:hint="default" w:ascii="Times New Roman" w:hAnsi="Times New Roman" w:eastAsia="方正仿宋_GBK" w:cs="Times New Roman"/>
          <w:color w:val="auto"/>
          <w:sz w:val="32"/>
          <w:szCs w:val="32"/>
          <w:lang w:eastAsia="zh-CN"/>
        </w:rPr>
        <w:t>国家公园、</w:t>
      </w:r>
      <w:r>
        <w:rPr>
          <w:rFonts w:hint="default" w:ascii="Times New Roman" w:hAnsi="Times New Roman" w:eastAsia="方正仿宋_GBK" w:cs="Times New Roman"/>
          <w:b w:val="0"/>
          <w:bCs w:val="0"/>
          <w:color w:val="auto"/>
          <w:sz w:val="32"/>
          <w:szCs w:val="32"/>
        </w:rPr>
        <w:t>饮用水水源保护区</w:t>
      </w:r>
      <w:r>
        <w:rPr>
          <w:rFonts w:hint="default" w:ascii="Times New Roman" w:hAnsi="Times New Roman" w:eastAsia="方正仿宋_GBK" w:cs="Times New Roman"/>
          <w:color w:val="auto"/>
          <w:sz w:val="32"/>
          <w:szCs w:val="32"/>
          <w:lang w:val="en-US" w:eastAsia="zh-CN"/>
        </w:rPr>
        <w:t>等环境敏感区</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rPr>
        <w:t>在全面落实《报告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》提出的各项生态保护和污染防治措施的前提下，项目建设对环境的不利影响可以降低或得到有效控制，原则同意你</w:t>
      </w:r>
      <w:r>
        <w:rPr>
          <w:rFonts w:hint="default" w:ascii="Times New Roman" w:hAnsi="Times New Roman" w:eastAsia="方正仿宋_GBK" w:cs="Times New Roman"/>
          <w:bCs/>
          <w:color w:val="auto"/>
          <w:sz w:val="32"/>
          <w:szCs w:val="32"/>
          <w:lang w:eastAsia="zh-CN"/>
        </w:rPr>
        <w:t>单位</w:t>
      </w:r>
      <w:r>
        <w:rPr>
          <w:rFonts w:hint="default" w:ascii="Times New Roman" w:hAnsi="Times New Roman" w:eastAsia="方正仿宋_GBK" w:cs="Times New Roman"/>
          <w:color w:val="auto"/>
          <w:sz w:val="32"/>
          <w:szCs w:val="32"/>
        </w:rPr>
        <w:t>按《报告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》中所列建设项目的地点、性质、规模和拟采取的环境保护措施建设</w:t>
      </w:r>
      <w:r>
        <w:rPr>
          <w:rFonts w:hint="default" w:ascii="Times New Roman" w:hAnsi="Times New Roman" w:eastAsia="方正仿宋_GBK" w:cs="Times New Roman"/>
          <w:color w:val="auto"/>
          <w:sz w:val="32"/>
          <w:szCs w:val="32"/>
          <w:lang w:eastAsia="zh-CN"/>
        </w:rPr>
        <w:t>。</w:t>
      </w:r>
    </w:p>
    <w:p w14:paraId="25E10C22">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、项目建设</w:t>
      </w:r>
      <w:r>
        <w:rPr>
          <w:rFonts w:hint="default" w:ascii="Times New Roman" w:hAnsi="Times New Roman" w:eastAsia="方正仿宋_GBK" w:cs="Times New Roman"/>
          <w:sz w:val="32"/>
          <w:szCs w:val="32"/>
          <w:lang w:val="en-US" w:eastAsia="zh-CN"/>
        </w:rPr>
        <w:t>和运营</w:t>
      </w:r>
      <w:r>
        <w:rPr>
          <w:rFonts w:hint="default" w:ascii="Times New Roman" w:hAnsi="Times New Roman" w:eastAsia="方正仿宋_GBK" w:cs="Times New Roman"/>
          <w:sz w:val="32"/>
          <w:szCs w:val="32"/>
        </w:rPr>
        <w:t>过程中须严格按照《报告表》的要求落实各项污染防治措施，同时应重点做好以下工作：</w:t>
      </w:r>
    </w:p>
    <w:p w14:paraId="12C0A910">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sz w:val="32"/>
          <w:szCs w:val="32"/>
        </w:rPr>
        <w:t>（一）加强施工期环境管理。</w:t>
      </w:r>
      <w:r>
        <w:rPr>
          <w:rFonts w:hint="default" w:ascii="Times New Roman" w:hAnsi="Times New Roman" w:eastAsia="方正仿宋_GBK" w:cs="Times New Roman"/>
          <w:sz w:val="32"/>
          <w:szCs w:val="32"/>
          <w:lang w:val="en-US" w:eastAsia="zh-CN"/>
        </w:rPr>
        <w:t>采取洒水抑尘、物料遮盖、施工场地四周设置围挡、车辆密闭运输、运输车辆冲洗后出场等措施防止扬尘，减少扬尘对周围环境的污染。优先建设运营期一体化生活污水处理设施（处理规模：5m</w:t>
      </w:r>
      <w:r>
        <w:rPr>
          <w:rFonts w:hint="default" w:ascii="Times New Roman" w:hAnsi="Times New Roman" w:eastAsia="方正仿宋_GBK" w:cs="Times New Roman"/>
          <w:sz w:val="32"/>
          <w:szCs w:val="32"/>
          <w:vertAlign w:val="superscript"/>
          <w:lang w:val="en-US" w:eastAsia="zh-CN"/>
        </w:rPr>
        <w:t>3</w:t>
      </w:r>
      <w:r>
        <w:rPr>
          <w:rFonts w:hint="default" w:ascii="Times New Roman" w:hAnsi="Times New Roman" w:eastAsia="方正仿宋_GBK" w:cs="Times New Roman"/>
          <w:sz w:val="32"/>
          <w:szCs w:val="32"/>
          <w:lang w:val="en-US" w:eastAsia="zh-CN"/>
        </w:rPr>
        <w:t>/d），施工人员生活污水经一体化生活污水处理设施处理达到《农田灌溉水质标准》（GB5084-2021）中表1“旱作”标准后用于厂区绿化及建设单位自有旱地浇灌，不外排；建筑垃圾由建设单位统一收集后，能回收利用的回收利用或外售，不能回收利用的按照当地政府部门要求处置；土石方通过挖高填低回填施工场地，不产生永久弃方；生活垃圾统一收集后按照当地环卫部门要求处置。加强施工管理、规范操作、合理安排施工时间，确保施工场界噪声排放达到《建筑施工场界环境噪声排放标准》（GB12523-2011）。</w:t>
      </w:r>
    </w:p>
    <w:p w14:paraId="39FD834C">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default" w:ascii="Times New Roman" w:hAnsi="Times New Roman" w:eastAsia="方正仿宋_GBK" w:cs="Times New Roman"/>
          <w:bCs/>
          <w:color w:val="auto"/>
          <w:sz w:val="32"/>
          <w:szCs w:val="32"/>
        </w:rPr>
      </w:pPr>
      <w:r>
        <w:rPr>
          <w:rFonts w:hint="eastAsia" w:ascii="方正楷体_GBK" w:hAnsi="方正楷体_GBK" w:eastAsia="方正楷体_GBK" w:cs="方正楷体_GBK"/>
          <w:b w:val="0"/>
          <w:bCs/>
          <w:sz w:val="32"/>
          <w:szCs w:val="32"/>
        </w:rPr>
        <w:t>（二）落实水环境保护措施。</w:t>
      </w:r>
      <w:bookmarkStart w:id="1" w:name="OLE_LINK40"/>
      <w:bookmarkStart w:id="2" w:name="OLE_LINK39"/>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rPr>
        <w:t>实行雨污分</w:t>
      </w:r>
      <w:r>
        <w:rPr>
          <w:rFonts w:hint="default" w:ascii="Times New Roman" w:hAnsi="Times New Roman" w:eastAsia="方正仿宋_GBK" w:cs="Times New Roman"/>
          <w:sz w:val="32"/>
          <w:szCs w:val="32"/>
          <w:lang w:eastAsia="zh-CN"/>
        </w:rPr>
        <w:t>流</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eastAsia="zh-CN"/>
        </w:rPr>
        <w:t>排水体制；</w:t>
      </w:r>
      <w:r>
        <w:rPr>
          <w:rFonts w:hint="default" w:ascii="Times New Roman" w:hAnsi="Times New Roman" w:eastAsia="方正仿宋_GBK" w:cs="Times New Roman"/>
          <w:bCs/>
          <w:color w:val="auto"/>
          <w:sz w:val="32"/>
          <w:szCs w:val="32"/>
          <w:lang w:val="en-US" w:eastAsia="zh-CN"/>
        </w:rPr>
        <w:t>厂区低洼处设置容积不小于40m</w:t>
      </w:r>
      <w:r>
        <w:rPr>
          <w:rFonts w:hint="default" w:ascii="Times New Roman" w:hAnsi="Times New Roman" w:eastAsia="方正仿宋_GBK" w:cs="Times New Roman"/>
          <w:bCs/>
          <w:color w:val="auto"/>
          <w:sz w:val="32"/>
          <w:szCs w:val="32"/>
          <w:vertAlign w:val="superscript"/>
          <w:lang w:val="en-US" w:eastAsia="zh-CN"/>
        </w:rPr>
        <w:t>3</w:t>
      </w:r>
      <w:r>
        <w:rPr>
          <w:rFonts w:hint="default" w:ascii="Times New Roman" w:hAnsi="Times New Roman" w:eastAsia="方正仿宋_GBK" w:cs="Times New Roman"/>
          <w:bCs/>
          <w:color w:val="auto"/>
          <w:sz w:val="32"/>
          <w:szCs w:val="32"/>
          <w:lang w:val="en-US" w:eastAsia="zh-CN"/>
        </w:rPr>
        <w:t>初期雨水收集池、弃流装置和雨水排放口，初期雨水收集后综合利用，后期洁净雨水经收集后由管道引至耳箐水库下游排放；设置容积为5m</w:t>
      </w:r>
      <w:r>
        <w:rPr>
          <w:rFonts w:hint="default" w:ascii="Times New Roman" w:hAnsi="Times New Roman" w:eastAsia="方正仿宋_GBK" w:cs="Times New Roman"/>
          <w:bCs/>
          <w:color w:val="auto"/>
          <w:sz w:val="32"/>
          <w:szCs w:val="32"/>
          <w:vertAlign w:val="superscript"/>
          <w:lang w:val="en-US" w:eastAsia="zh-CN"/>
        </w:rPr>
        <w:t>3</w:t>
      </w:r>
      <w:r>
        <w:rPr>
          <w:rFonts w:hint="default" w:ascii="Times New Roman" w:hAnsi="Times New Roman" w:eastAsia="方正仿宋_GBK" w:cs="Times New Roman"/>
          <w:bCs/>
          <w:color w:val="auto"/>
          <w:sz w:val="32"/>
          <w:szCs w:val="32"/>
          <w:lang w:val="en-US" w:eastAsia="zh-CN"/>
        </w:rPr>
        <w:t>的隔油池，</w:t>
      </w:r>
      <w:r>
        <w:rPr>
          <w:rFonts w:hint="default" w:ascii="Times New Roman" w:hAnsi="Times New Roman" w:eastAsia="方正仿宋_GBK" w:cs="Times New Roman"/>
          <w:bCs/>
          <w:color w:val="auto"/>
          <w:sz w:val="32"/>
          <w:szCs w:val="32"/>
        </w:rPr>
        <w:t>设置1座</w:t>
      </w:r>
      <w:r>
        <w:rPr>
          <w:rFonts w:hint="default" w:ascii="Times New Roman" w:hAnsi="Times New Roman" w:eastAsia="方正仿宋_GBK" w:cs="Times New Roman"/>
          <w:bCs/>
          <w:color w:val="auto"/>
          <w:sz w:val="32"/>
          <w:szCs w:val="32"/>
          <w:lang w:val="en-US" w:eastAsia="zh-CN"/>
        </w:rPr>
        <w:t>处理能力为5m</w:t>
      </w:r>
      <w:r>
        <w:rPr>
          <w:rFonts w:hint="default" w:ascii="Times New Roman" w:hAnsi="Times New Roman" w:eastAsia="方正仿宋_GBK" w:cs="Times New Roman"/>
          <w:bCs/>
          <w:color w:val="auto"/>
          <w:sz w:val="32"/>
          <w:szCs w:val="32"/>
          <w:vertAlign w:val="superscript"/>
          <w:lang w:val="en-US" w:eastAsia="zh-CN"/>
        </w:rPr>
        <w:t>3</w:t>
      </w:r>
      <w:r>
        <w:rPr>
          <w:rFonts w:hint="default" w:ascii="Times New Roman" w:hAnsi="Times New Roman" w:eastAsia="方正仿宋_GBK" w:cs="Times New Roman"/>
          <w:bCs/>
          <w:color w:val="auto"/>
          <w:sz w:val="32"/>
          <w:szCs w:val="32"/>
          <w:lang w:val="en-US" w:eastAsia="zh-CN"/>
        </w:rPr>
        <w:t>/d的</w:t>
      </w:r>
      <w:r>
        <w:rPr>
          <w:rFonts w:hint="default" w:ascii="Times New Roman" w:hAnsi="Times New Roman" w:eastAsia="方正仿宋_GBK" w:cs="Times New Roman"/>
          <w:bCs/>
          <w:color w:val="auto"/>
          <w:sz w:val="32"/>
          <w:szCs w:val="32"/>
        </w:rPr>
        <w:t>一体化</w:t>
      </w:r>
      <w:r>
        <w:rPr>
          <w:rFonts w:hint="default" w:ascii="Times New Roman" w:hAnsi="Times New Roman" w:eastAsia="方正仿宋_GBK" w:cs="Times New Roman"/>
          <w:bCs/>
          <w:color w:val="auto"/>
          <w:sz w:val="32"/>
          <w:szCs w:val="32"/>
          <w:lang w:val="en-US" w:eastAsia="zh-CN"/>
        </w:rPr>
        <w:t>生活</w:t>
      </w:r>
      <w:r>
        <w:rPr>
          <w:rFonts w:hint="default" w:ascii="Times New Roman" w:hAnsi="Times New Roman" w:eastAsia="方正仿宋_GBK" w:cs="Times New Roman"/>
          <w:bCs/>
          <w:color w:val="auto"/>
          <w:sz w:val="32"/>
          <w:szCs w:val="32"/>
        </w:rPr>
        <w:t>污水处理设施</w:t>
      </w:r>
      <w:r>
        <w:rPr>
          <w:rFonts w:hint="default" w:ascii="Times New Roman" w:hAnsi="Times New Roman" w:eastAsia="方正仿宋_GBK" w:cs="Times New Roman"/>
          <w:bCs/>
          <w:color w:val="auto"/>
          <w:sz w:val="32"/>
          <w:szCs w:val="32"/>
          <w:lang w:eastAsia="zh-CN"/>
        </w:rPr>
        <w:t>及</w:t>
      </w:r>
      <w:r>
        <w:rPr>
          <w:rFonts w:hint="default" w:ascii="Times New Roman" w:hAnsi="Times New Roman" w:eastAsia="方正仿宋_GBK" w:cs="Times New Roman"/>
          <w:bCs/>
          <w:color w:val="auto"/>
          <w:sz w:val="32"/>
          <w:szCs w:val="32"/>
          <w:lang w:val="en-US" w:eastAsia="zh-CN"/>
        </w:rPr>
        <w:t>容积不小于45m</w:t>
      </w:r>
      <w:r>
        <w:rPr>
          <w:rFonts w:hint="default" w:ascii="Times New Roman" w:hAnsi="Times New Roman" w:eastAsia="方正仿宋_GBK" w:cs="Times New Roman"/>
          <w:bCs/>
          <w:color w:val="auto"/>
          <w:sz w:val="32"/>
          <w:szCs w:val="32"/>
          <w:vertAlign w:val="superscript"/>
          <w:lang w:val="en-US" w:eastAsia="zh-CN"/>
        </w:rPr>
        <w:t>3</w:t>
      </w:r>
      <w:r>
        <w:rPr>
          <w:rFonts w:hint="default" w:ascii="Times New Roman" w:hAnsi="Times New Roman" w:eastAsia="方正仿宋_GBK" w:cs="Times New Roman"/>
          <w:bCs/>
          <w:color w:val="auto"/>
          <w:sz w:val="32"/>
          <w:szCs w:val="32"/>
          <w:lang w:val="en-US" w:eastAsia="zh-CN"/>
        </w:rPr>
        <w:t>的储水池，配套农灌管网及喷头，地坪清洁废水进入隔油池处理后进入一体化生活污水处理设施与生活污水一起处理达</w:t>
      </w:r>
      <w:r>
        <w:rPr>
          <w:rFonts w:hint="default" w:ascii="Times New Roman" w:hAnsi="Times New Roman" w:eastAsia="方正仿宋_GBK" w:cs="Times New Roman"/>
          <w:bCs/>
          <w:color w:val="auto"/>
          <w:sz w:val="32"/>
          <w:szCs w:val="32"/>
        </w:rPr>
        <w:t>《农田灌溉水质标准》</w:t>
      </w:r>
      <w:r>
        <w:rPr>
          <w:rFonts w:hint="default" w:ascii="Times New Roman" w:hAnsi="Times New Roman" w:eastAsia="方正仿宋_GBK" w:cs="Times New Roman"/>
          <w:bCs/>
          <w:color w:val="auto"/>
          <w:sz w:val="32"/>
          <w:szCs w:val="32"/>
          <w:lang w:val="en-US" w:eastAsia="zh-CN"/>
        </w:rPr>
        <w:t>（GB5084-2021）</w:t>
      </w:r>
      <w:r>
        <w:rPr>
          <w:rFonts w:hint="default" w:ascii="Times New Roman" w:hAnsi="Times New Roman" w:eastAsia="方正仿宋_GBK" w:cs="Times New Roman"/>
          <w:bCs/>
          <w:color w:val="auto"/>
          <w:sz w:val="32"/>
          <w:szCs w:val="32"/>
        </w:rPr>
        <w:t>中表1“旱作”标准后</w:t>
      </w:r>
      <w:r>
        <w:rPr>
          <w:rFonts w:hint="default" w:ascii="Times New Roman" w:hAnsi="Times New Roman" w:eastAsia="方正仿宋_GBK" w:cs="Times New Roman"/>
          <w:bCs/>
          <w:color w:val="auto"/>
          <w:sz w:val="32"/>
          <w:szCs w:val="32"/>
          <w:lang w:val="en-US" w:eastAsia="zh-CN"/>
        </w:rPr>
        <w:t>用于厂区绿化及建设单位自有旱地浇灌，不外排；设置容积不小于5m</w:t>
      </w:r>
      <w:r>
        <w:rPr>
          <w:rFonts w:hint="default" w:ascii="Times New Roman" w:hAnsi="Times New Roman" w:eastAsia="方正仿宋_GBK" w:cs="Times New Roman"/>
          <w:bCs/>
          <w:color w:val="auto"/>
          <w:sz w:val="32"/>
          <w:szCs w:val="32"/>
          <w:vertAlign w:val="superscript"/>
          <w:lang w:val="en-US" w:eastAsia="zh-CN"/>
        </w:rPr>
        <w:t>3</w:t>
      </w:r>
      <w:r>
        <w:rPr>
          <w:rFonts w:hint="default" w:ascii="Times New Roman" w:hAnsi="Times New Roman" w:eastAsia="方正仿宋_GBK" w:cs="Times New Roman"/>
          <w:bCs/>
          <w:color w:val="auto"/>
          <w:sz w:val="32"/>
          <w:szCs w:val="32"/>
          <w:lang w:val="en-US" w:eastAsia="zh-CN"/>
        </w:rPr>
        <w:t>的事故池，收集事故情况下地坪清洁废水，确保污水不外排。</w:t>
      </w:r>
    </w:p>
    <w:p w14:paraId="2A036D90">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Cs/>
          <w:color w:val="auto"/>
          <w:sz w:val="32"/>
          <w:szCs w:val="32"/>
          <w:lang w:val="en-US" w:eastAsia="zh-CN"/>
        </w:rPr>
        <w:t>认真</w:t>
      </w:r>
      <w:r>
        <w:rPr>
          <w:rFonts w:hint="default" w:ascii="Times New Roman" w:hAnsi="Times New Roman" w:eastAsia="方正仿宋_GBK" w:cs="Times New Roman"/>
          <w:bCs/>
          <w:color w:val="auto"/>
          <w:sz w:val="32"/>
          <w:szCs w:val="32"/>
          <w:lang w:val="zh-CN" w:eastAsia="zh-CN"/>
        </w:rPr>
        <w:t>落实分区防控措施。</w:t>
      </w:r>
      <w:r>
        <w:rPr>
          <w:rFonts w:hint="default" w:ascii="Times New Roman" w:hAnsi="Times New Roman" w:eastAsia="方正仿宋_GBK" w:cs="Times New Roman"/>
          <w:bCs/>
          <w:color w:val="auto"/>
          <w:sz w:val="32"/>
          <w:szCs w:val="32"/>
        </w:rPr>
        <w:t>危废暂存间、拆解车间、</w:t>
      </w:r>
      <w:r>
        <w:rPr>
          <w:rFonts w:hint="default" w:ascii="Times New Roman" w:hAnsi="Times New Roman" w:eastAsia="方正仿宋_GBK" w:cs="Times New Roman"/>
          <w:bCs/>
          <w:color w:val="auto"/>
          <w:sz w:val="32"/>
          <w:szCs w:val="32"/>
          <w:lang w:val="en-US" w:eastAsia="zh-CN"/>
        </w:rPr>
        <w:t>储水池、</w:t>
      </w:r>
      <w:r>
        <w:rPr>
          <w:rFonts w:hint="default" w:ascii="Times New Roman" w:hAnsi="Times New Roman" w:eastAsia="方正仿宋_GBK" w:cs="Times New Roman"/>
          <w:bCs/>
          <w:color w:val="auto"/>
          <w:sz w:val="32"/>
          <w:szCs w:val="32"/>
        </w:rPr>
        <w:t>事故池</w:t>
      </w:r>
      <w:r>
        <w:rPr>
          <w:rFonts w:hint="default" w:ascii="Times New Roman" w:hAnsi="Times New Roman" w:eastAsia="方正仿宋_GBK" w:cs="Times New Roman"/>
          <w:bCs/>
          <w:color w:val="auto"/>
          <w:sz w:val="32"/>
          <w:szCs w:val="32"/>
          <w:lang w:val="en-US" w:eastAsia="zh-CN"/>
        </w:rPr>
        <w:t>和隔油池</w:t>
      </w:r>
      <w:r>
        <w:rPr>
          <w:rFonts w:hint="default" w:ascii="Times New Roman" w:hAnsi="Times New Roman" w:eastAsia="方正仿宋_GBK" w:cs="Times New Roman"/>
          <w:bCs/>
          <w:color w:val="auto"/>
          <w:sz w:val="32"/>
          <w:szCs w:val="32"/>
        </w:rPr>
        <w:t>为重点防渗区，防渗层按等效黏土防渗层厚度不小于6.0m，渗透系数不大于1×10-7cm/s</w:t>
      </w:r>
      <w:r>
        <w:rPr>
          <w:rFonts w:hint="default" w:ascii="Times New Roman" w:hAnsi="Times New Roman" w:eastAsia="方正仿宋_GBK" w:cs="Times New Roman"/>
          <w:bCs/>
          <w:color w:val="auto"/>
          <w:sz w:val="32"/>
          <w:szCs w:val="32"/>
          <w:lang w:eastAsia="zh-CN"/>
        </w:rPr>
        <w:t>要求</w:t>
      </w:r>
      <w:r>
        <w:rPr>
          <w:rFonts w:hint="default" w:ascii="Times New Roman" w:hAnsi="Times New Roman" w:eastAsia="方正仿宋_GBK" w:cs="Times New Roman"/>
          <w:bCs/>
          <w:color w:val="auto"/>
          <w:sz w:val="32"/>
          <w:szCs w:val="32"/>
        </w:rPr>
        <w:t>进</w:t>
      </w:r>
      <w:r>
        <w:rPr>
          <w:rFonts w:hint="default" w:ascii="Times New Roman" w:hAnsi="Times New Roman" w:eastAsia="方正仿宋_GBK" w:cs="Times New Roman"/>
          <w:color w:val="000000"/>
          <w:sz w:val="32"/>
          <w:szCs w:val="32"/>
        </w:rPr>
        <w:t>行防渗</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color w:val="000000"/>
          <w:sz w:val="32"/>
          <w:szCs w:val="32"/>
        </w:rPr>
        <w:t>或参考</w:t>
      </w:r>
      <w:r>
        <w:rPr>
          <w:rFonts w:hint="default" w:ascii="Times New Roman" w:hAnsi="Times New Roman" w:eastAsia="方正仿宋_GBK" w:cs="Times New Roman"/>
          <w:b w:val="0"/>
          <w:bCs w:val="0"/>
          <w:color w:val="auto"/>
          <w:spacing w:val="12"/>
          <w:sz w:val="32"/>
          <w:szCs w:val="32"/>
          <w:highlight w:val="none"/>
          <w:lang w:val="en-US" w:eastAsia="zh-CN"/>
        </w:rPr>
        <w:t>《危险废物贮存污染控制标准》（GB18597-2023）</w:t>
      </w:r>
      <w:r>
        <w:rPr>
          <w:rFonts w:hint="default" w:ascii="Times New Roman" w:hAnsi="Times New Roman" w:eastAsia="方正仿宋_GBK" w:cs="Times New Roman"/>
          <w:color w:val="000000"/>
          <w:sz w:val="32"/>
          <w:szCs w:val="32"/>
        </w:rPr>
        <w:t>要求进行防渗</w:t>
      </w:r>
      <w:r>
        <w:rPr>
          <w:rFonts w:hint="default" w:ascii="Times New Roman" w:hAnsi="Times New Roman" w:eastAsia="方正仿宋_GBK" w:cs="Times New Roman"/>
          <w:b w:val="0"/>
          <w:bCs w:val="0"/>
          <w:color w:val="auto"/>
          <w:kern w:val="24"/>
          <w:sz w:val="32"/>
          <w:szCs w:val="32"/>
          <w:highlight w:val="none"/>
          <w:lang w:eastAsia="zh-CN"/>
        </w:rPr>
        <w:t>；初期</w:t>
      </w:r>
      <w:r>
        <w:rPr>
          <w:rFonts w:hint="default" w:ascii="Times New Roman" w:hAnsi="Times New Roman" w:eastAsia="方正仿宋_GBK" w:cs="Times New Roman"/>
          <w:bCs/>
          <w:color w:val="auto"/>
          <w:sz w:val="32"/>
          <w:szCs w:val="32"/>
        </w:rPr>
        <w:t>雨水收集池、报废农机暂存区为一般防渗区，</w:t>
      </w:r>
      <w:r>
        <w:rPr>
          <w:rFonts w:hint="default" w:ascii="Times New Roman" w:hAnsi="Times New Roman" w:eastAsia="方正仿宋_GBK" w:cs="Times New Roman"/>
          <w:sz w:val="32"/>
          <w:szCs w:val="32"/>
          <w:highlight w:val="none"/>
        </w:rPr>
        <w:t>防渗层达到等效黏土防渗层厚度不小于1.5m，渗透系数不大于1×10</w:t>
      </w:r>
      <w:r>
        <w:rPr>
          <w:rFonts w:hint="default" w:ascii="Times New Roman" w:hAnsi="Times New Roman" w:eastAsia="方正仿宋_GBK" w:cs="Times New Roman"/>
          <w:sz w:val="32"/>
          <w:szCs w:val="32"/>
          <w:highlight w:val="none"/>
          <w:vertAlign w:val="superscript"/>
        </w:rPr>
        <w:t>-7</w:t>
      </w:r>
      <w:r>
        <w:rPr>
          <w:rFonts w:hint="default" w:ascii="Times New Roman" w:hAnsi="Times New Roman" w:eastAsia="方正仿宋_GBK" w:cs="Times New Roman"/>
          <w:sz w:val="32"/>
          <w:szCs w:val="32"/>
          <w:highlight w:val="none"/>
        </w:rPr>
        <w:t>cm/s，或参考</w:t>
      </w:r>
      <w:r>
        <w:rPr>
          <w:rFonts w:hint="default" w:ascii="Times New Roman" w:hAnsi="Times New Roman" w:eastAsia="方正仿宋_GBK" w:cs="Times New Roman"/>
          <w:color w:val="auto"/>
          <w:sz w:val="32"/>
          <w:szCs w:val="32"/>
          <w:highlight w:val="none"/>
        </w:rPr>
        <w:t>《生活垃圾填埋场污染控制标准》（GB16889-20</w:t>
      </w:r>
      <w:r>
        <w:rPr>
          <w:rFonts w:hint="default" w:ascii="Times New Roman" w:hAnsi="Times New Roman"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sz w:val="32"/>
          <w:szCs w:val="32"/>
          <w:highlight w:val="none"/>
        </w:rPr>
        <w:t>要求进行防渗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Cs/>
          <w:color w:val="auto"/>
          <w:sz w:val="32"/>
          <w:szCs w:val="32"/>
        </w:rPr>
        <w:t>其他区域为简单防渗区，进行一般地面硬化防渗。</w:t>
      </w:r>
    </w:p>
    <w:bookmarkEnd w:id="1"/>
    <w:bookmarkEnd w:id="2"/>
    <w:p w14:paraId="2730D735">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sz w:val="32"/>
          <w:szCs w:val="32"/>
        </w:rPr>
        <w:t>落实大气污染防治措施。</w:t>
      </w:r>
      <w:r>
        <w:rPr>
          <w:rFonts w:hint="default" w:ascii="Times New Roman" w:hAnsi="Times New Roman" w:eastAsia="方正仿宋_GBK" w:cs="Times New Roman"/>
          <w:sz w:val="32"/>
          <w:szCs w:val="32"/>
          <w:highlight w:val="none"/>
          <w:lang w:val="en-US" w:eastAsia="zh-CN"/>
        </w:rPr>
        <w:t>油液抽吸工序上方设置1套移动式集气罩，产生的非甲烷总烃经集气罩收集后进入活性炭吸附装置处理达《大气污染物综合排放标准》（GB16297-1996）表2标准后由15m高排气筒排放；少量不能收集的非甲烷总烃达《大气污染物综合排放标准》（GB16297-1996）表2中无组织排放监控浓度限值要求以无组织的方式排放进入大气环境；切割粉尘经采取厂房阻隔沉降、及时清扫等措施后达到《大气污染物综合排放标准》（GB16297-1996）表2中无组织排放监控浓度限值要求后排放</w:t>
      </w:r>
      <w:r>
        <w:rPr>
          <w:rFonts w:hint="default" w:ascii="Times New Roman" w:hAnsi="Times New Roman" w:eastAsia="方正仿宋_GBK" w:cs="Times New Roman"/>
          <w:sz w:val="32"/>
          <w:szCs w:val="32"/>
          <w:lang w:val="en-US" w:eastAsia="zh-CN"/>
        </w:rPr>
        <w:t>。</w:t>
      </w:r>
    </w:p>
    <w:p w14:paraId="64051914">
      <w:pPr>
        <w:keepNext w:val="0"/>
        <w:keepLines w:val="0"/>
        <w:pageBreakBefore w:val="0"/>
        <w:widowControl w:val="0"/>
        <w:numPr>
          <w:ilvl w:val="0"/>
          <w:numId w:val="2"/>
        </w:numPr>
        <w:kinsoku/>
        <w:wordWrap/>
        <w:overflowPunct/>
        <w:topLinePunct w:val="0"/>
        <w:autoSpaceDE/>
        <w:autoSpaceDN/>
        <w:bidi w:val="0"/>
        <w:spacing w:line="54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sz w:val="32"/>
          <w:szCs w:val="32"/>
        </w:rPr>
        <w:t>落实固体废物的贮存、处理和处置措施。</w:t>
      </w:r>
      <w:r>
        <w:rPr>
          <w:rFonts w:hint="default" w:ascii="Times New Roman" w:hAnsi="Times New Roman" w:eastAsia="方正仿宋_GBK" w:cs="Times New Roman"/>
          <w:sz w:val="32"/>
          <w:szCs w:val="32"/>
        </w:rPr>
        <w:t>规范设置</w:t>
      </w:r>
      <w:r>
        <w:rPr>
          <w:rFonts w:hint="default" w:ascii="Times New Roman" w:hAnsi="Times New Roman" w:eastAsia="方正仿宋_GBK" w:cs="Times New Roman"/>
          <w:sz w:val="32"/>
          <w:szCs w:val="32"/>
          <w:highlight w:val="none"/>
          <w:lang w:val="en-US" w:eastAsia="zh-CN"/>
        </w:rPr>
        <w:t>10m</w:t>
      </w:r>
      <w:r>
        <w:rPr>
          <w:rFonts w:hint="default" w:ascii="Times New Roman" w:hAnsi="Times New Roman" w:eastAsia="方正仿宋_GBK" w:cs="Times New Roman"/>
          <w:sz w:val="32"/>
          <w:szCs w:val="32"/>
          <w:highlight w:val="none"/>
          <w:vertAlign w:val="superscript"/>
          <w:lang w:val="en-US" w:eastAsia="zh-CN"/>
        </w:rPr>
        <w:t>2</w:t>
      </w:r>
      <w:r>
        <w:rPr>
          <w:rFonts w:hint="default" w:ascii="Times New Roman" w:hAnsi="Times New Roman" w:eastAsia="方正仿宋_GBK" w:cs="Times New Roman"/>
          <w:sz w:val="32"/>
          <w:szCs w:val="32"/>
          <w:highlight w:val="none"/>
          <w:vertAlign w:val="baseline"/>
          <w:lang w:val="en-US" w:eastAsia="zh-CN"/>
        </w:rPr>
        <w:t>的</w:t>
      </w:r>
      <w:r>
        <w:rPr>
          <w:rFonts w:hint="default" w:ascii="Times New Roman" w:hAnsi="Times New Roman" w:eastAsia="方正仿宋_GBK" w:cs="Times New Roman"/>
          <w:sz w:val="32"/>
          <w:szCs w:val="32"/>
          <w:highlight w:val="none"/>
          <w:lang w:val="en-US" w:eastAsia="zh-CN"/>
        </w:rPr>
        <w:t>一般固体废物暂存间，拆解过程中产生的不可利用废物收集暂存后委托相关单位处置；拆解过程中产生的可回收金属、非金属物质及塑料暂存后外售给废旧物资回收公司；初期雨水收集池污泥委托环卫部门定期清掏处理；</w:t>
      </w:r>
      <w:r>
        <w:rPr>
          <w:rFonts w:hint="default" w:ascii="Times New Roman" w:hAnsi="Times New Roman" w:eastAsia="方正仿宋_GBK" w:cs="Times New Roman"/>
          <w:sz w:val="32"/>
          <w:szCs w:val="32"/>
        </w:rPr>
        <w:t>规范设置</w:t>
      </w:r>
      <w:r>
        <w:rPr>
          <w:rFonts w:hint="default" w:ascii="Times New Roman" w:hAnsi="Times New Roman" w:eastAsia="方正仿宋_GBK" w:cs="Times New Roman"/>
          <w:sz w:val="32"/>
          <w:szCs w:val="32"/>
          <w:highlight w:val="none"/>
          <w:lang w:val="en-US" w:eastAsia="zh-CN"/>
        </w:rPr>
        <w:t>20m</w:t>
      </w:r>
      <w:r>
        <w:rPr>
          <w:rFonts w:hint="default" w:ascii="Times New Roman" w:hAnsi="Times New Roman" w:eastAsia="方正仿宋_GBK" w:cs="Times New Roman"/>
          <w:sz w:val="32"/>
          <w:szCs w:val="32"/>
          <w:highlight w:val="none"/>
          <w:vertAlign w:val="superscript"/>
          <w:lang w:val="en-US" w:eastAsia="zh-CN"/>
        </w:rPr>
        <w:t>2</w:t>
      </w:r>
      <w:r>
        <w:rPr>
          <w:rFonts w:hint="default" w:ascii="Times New Roman" w:hAnsi="Times New Roman" w:eastAsia="方正仿宋_GBK" w:cs="Times New Roman"/>
          <w:sz w:val="32"/>
          <w:szCs w:val="32"/>
          <w:highlight w:val="none"/>
          <w:lang w:val="en-US" w:eastAsia="zh-CN"/>
        </w:rPr>
        <w:t>的危险废物暂存间，分区存放废油液、废蓄电池、废活性炭、隔油池污泥及其他危险废物，危险废物</w:t>
      </w:r>
      <w:r>
        <w:rPr>
          <w:rFonts w:hint="default" w:ascii="Times New Roman" w:hAnsi="Times New Roman" w:eastAsia="方正仿宋_GBK" w:cs="Times New Roman"/>
          <w:sz w:val="32"/>
          <w:szCs w:val="32"/>
        </w:rPr>
        <w:t>收集、暂存及转运过程中的管理应严格按照</w:t>
      </w:r>
      <w:r>
        <w:rPr>
          <w:rFonts w:hint="default" w:ascii="Times New Roman" w:hAnsi="Times New Roman" w:eastAsia="方正仿宋_GBK" w:cs="Times New Roman"/>
          <w:color w:val="auto"/>
          <w:sz w:val="32"/>
          <w:szCs w:val="32"/>
        </w:rPr>
        <w:t>《危险废物贮存污染控制标准》（GB18597-20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《危险废物转移管理办法》（部令 第23号）</w:t>
      </w:r>
      <w:r>
        <w:rPr>
          <w:rFonts w:hint="default" w:ascii="Times New Roman" w:hAnsi="Times New Roman" w:eastAsia="方正仿宋_GBK" w:cs="Times New Roman"/>
          <w:sz w:val="32"/>
          <w:szCs w:val="32"/>
        </w:rPr>
        <w:t>等规定执行，并做好台账记录。</w:t>
      </w:r>
    </w:p>
    <w:p w14:paraId="6C809AA2">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方正楷体_GB2312" w:hAnsi="方正楷体_GB2312" w:eastAsia="方正楷体_GB2312" w:cs="方正楷体_GB2312"/>
          <w:b w:val="0"/>
          <w:bCs/>
          <w:sz w:val="32"/>
          <w:szCs w:val="32"/>
        </w:rPr>
        <w:t>（五）落实噪声污染防治措施。</w:t>
      </w:r>
      <w:r>
        <w:rPr>
          <w:rFonts w:hint="default" w:ascii="Times New Roman" w:hAnsi="Times New Roman" w:eastAsia="方正仿宋_GBK" w:cs="Times New Roman"/>
          <w:kern w:val="2"/>
          <w:sz w:val="32"/>
          <w:szCs w:val="32"/>
          <w:lang w:val="en-US" w:eastAsia="zh-CN" w:bidi="ar-SA"/>
        </w:rPr>
        <w:t>选用低噪声设备、设减振垫、厂房隔声，设置禁止鸣笛的标志标牌，进出项目区域的车辆禁止鸣笛，确保厂界噪声达到《工业企业厂界环境噪声排放标准》（GB12348-2008）2类</w:t>
      </w:r>
      <w:r>
        <w:rPr>
          <w:rFonts w:hint="default" w:ascii="Times New Roman" w:hAnsi="Times New Roman" w:eastAsia="方正仿宋_GBK" w:cs="Times New Roman"/>
          <w:sz w:val="32"/>
          <w:szCs w:val="32"/>
        </w:rPr>
        <w:t>标准；区域声环境质量达到《声环境质量标准》（GB3096-2008）2类标准要求。</w:t>
      </w:r>
    </w:p>
    <w:p w14:paraId="64D7C8F9">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方正楷体_GB2312" w:hAnsi="方正楷体_GB2312" w:eastAsia="方正楷体_GB2312" w:cs="方正楷体_GB2312"/>
          <w:b w:val="0"/>
          <w:bCs/>
          <w:sz w:val="32"/>
          <w:szCs w:val="32"/>
        </w:rPr>
        <w:t>（六）加强应急处置。</w:t>
      </w:r>
      <w:r>
        <w:rPr>
          <w:rFonts w:hint="default" w:ascii="Times New Roman" w:hAnsi="Times New Roman" w:eastAsia="方正仿宋_GBK" w:cs="Times New Roman"/>
          <w:sz w:val="32"/>
          <w:szCs w:val="32"/>
        </w:rPr>
        <w:t>制定和完善环境风险及突发环境事件应急预案，并报</w:t>
      </w:r>
      <w:r>
        <w:rPr>
          <w:rFonts w:hint="default" w:ascii="Times New Roman" w:hAnsi="Times New Roman" w:eastAsia="方正仿宋_GBK" w:cs="Times New Roman"/>
          <w:sz w:val="32"/>
          <w:szCs w:val="32"/>
          <w:lang w:val="en-US" w:eastAsia="zh-CN"/>
        </w:rPr>
        <w:t>曲靖</w:t>
      </w:r>
      <w:r>
        <w:rPr>
          <w:rFonts w:hint="default" w:ascii="Times New Roman" w:hAnsi="Times New Roman" w:eastAsia="方正仿宋_GBK" w:cs="Times New Roman"/>
          <w:sz w:val="32"/>
          <w:szCs w:val="32"/>
        </w:rPr>
        <w:t>市生态环境局富源分局备案。按照“预防为主”的原则，做好日常环境管理工作，认真落实环境风险事故防范措施及应急措施。</w:t>
      </w:r>
    </w:p>
    <w:p w14:paraId="6BA3E472">
      <w:pPr>
        <w:pStyle w:val="2"/>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三、经《报告表》分析及核算结果，项目主要污染物排放总量初步核定为VOCs 0.002102t/a。</w:t>
      </w:r>
    </w:p>
    <w:p w14:paraId="12A56A54">
      <w:pPr>
        <w:pStyle w:val="2"/>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、严格按照《报告</w:t>
      </w:r>
      <w:r>
        <w:rPr>
          <w:rFonts w:hint="default" w:ascii="Times New Roman" w:hAnsi="Times New Roman" w:eastAsia="方正仿宋_GBK" w:cs="Times New Roman"/>
          <w:sz w:val="32"/>
          <w:szCs w:val="32"/>
          <w:lang w:eastAsia="zh-CN"/>
        </w:rPr>
        <w:t>表</w:t>
      </w:r>
      <w:r>
        <w:rPr>
          <w:rFonts w:hint="default" w:ascii="Times New Roman" w:hAnsi="Times New Roman" w:eastAsia="方正仿宋_GBK" w:cs="Times New Roman"/>
          <w:sz w:val="32"/>
          <w:szCs w:val="32"/>
        </w:rPr>
        <w:t>》确定的监测点位、监测项目及监测频次开展监测工作</w:t>
      </w:r>
      <w:r>
        <w:rPr>
          <w:rFonts w:hint="default" w:ascii="Times New Roman" w:hAnsi="Times New Roman" w:eastAsia="方正仿宋_GBK" w:cs="Times New Roman"/>
          <w:sz w:val="32"/>
          <w:szCs w:val="32"/>
          <w:lang w:eastAsia="zh-CN"/>
        </w:rPr>
        <w:t>。</w:t>
      </w:r>
    </w:p>
    <w:p w14:paraId="772FE1E1">
      <w:pPr>
        <w:pStyle w:val="2"/>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en-US" w:eastAsia="zh-CN"/>
        </w:rPr>
        <w:t>项目建设必须严格执行配套的环境保护设施与主体工程同时设计、同时施工、同时投产使用的“三同时”制度。施工招标文件和施工合同应明确环保条款和责任，认真落实施工期环境保护工作。</w:t>
      </w:r>
      <w:r>
        <w:rPr>
          <w:rFonts w:hint="default" w:ascii="Times New Roman" w:hAnsi="Times New Roman" w:eastAsia="方正仿宋_GBK" w:cs="Times New Roman"/>
          <w:sz w:val="32"/>
          <w:szCs w:val="32"/>
        </w:rPr>
        <w:t>项目建成后，你公司应按照《建设项目竣工环境保护验收暂行办法》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国环规环评〔2017〕4号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相关要求完成竣工环境保护自主验收。</w:t>
      </w:r>
    </w:p>
    <w:p w14:paraId="7595C6DF">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如项目的性质、规模、地点、生产工艺或者防治污染、防止生态破坏的措施等发生重大变动，应向有审批权限的生态环境部门报告并按要求办理相关手续。项目环境影响评价文件自批准之日起超过5年，方决定开工建设的，其环境影响评价文件应报</w:t>
      </w:r>
      <w:r>
        <w:rPr>
          <w:rFonts w:hint="default" w:ascii="Times New Roman" w:hAnsi="Times New Roman" w:eastAsia="方正仿宋_GBK" w:cs="Times New Roman"/>
          <w:sz w:val="32"/>
          <w:szCs w:val="32"/>
          <w:lang w:val="en-US" w:eastAsia="zh-CN"/>
        </w:rPr>
        <w:t>曲靖市生态环境局富源分局</w:t>
      </w:r>
      <w:r>
        <w:rPr>
          <w:rFonts w:hint="default" w:ascii="Times New Roman" w:hAnsi="Times New Roman" w:eastAsia="方正仿宋_GBK" w:cs="Times New Roman"/>
          <w:sz w:val="32"/>
          <w:szCs w:val="32"/>
        </w:rPr>
        <w:t>重新审核。</w:t>
      </w:r>
    </w:p>
    <w:p w14:paraId="4AC6EAA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七</w:t>
      </w:r>
      <w:r>
        <w:rPr>
          <w:rFonts w:hint="default" w:ascii="Times New Roman" w:hAnsi="Times New Roman" w:eastAsia="方正仿宋_GBK" w:cs="Times New Roman"/>
          <w:sz w:val="32"/>
          <w:szCs w:val="32"/>
        </w:rPr>
        <w:t>、请胜境街道</w:t>
      </w:r>
      <w:r>
        <w:rPr>
          <w:rFonts w:hint="default" w:ascii="Times New Roman" w:hAnsi="Times New Roman" w:eastAsia="方正仿宋_GBK" w:cs="Times New Roman"/>
          <w:sz w:val="32"/>
          <w:szCs w:val="32"/>
          <w:lang w:eastAsia="zh-CN"/>
        </w:rPr>
        <w:t>办事处</w:t>
      </w:r>
      <w:r>
        <w:rPr>
          <w:rFonts w:hint="default" w:ascii="Times New Roman" w:hAnsi="Times New Roman" w:eastAsia="方正仿宋_GBK" w:cs="Times New Roman"/>
          <w:sz w:val="32"/>
          <w:szCs w:val="32"/>
        </w:rPr>
        <w:t>落实属地监管职责，加强对该项目生态环境保护的属地监管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请富源县生态环境保护综合行政执法大队加强监督检查。</w:t>
      </w:r>
    </w:p>
    <w:p w14:paraId="60025BDE">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1BC49A4B">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default" w:ascii="Times New Roman" w:hAnsi="Times New Roman" w:eastAsia="方正仿宋_GBK" w:cs="Times New Roman"/>
          <w:color w:val="auto"/>
          <w:sz w:val="32"/>
          <w:szCs w:val="32"/>
        </w:rPr>
      </w:pPr>
    </w:p>
    <w:p w14:paraId="36B64C4D">
      <w:pPr>
        <w:pStyle w:val="9"/>
        <w:keepNext w:val="0"/>
        <w:keepLines w:val="0"/>
        <w:pageBreakBefore w:val="0"/>
        <w:kinsoku/>
        <w:wordWrap/>
        <w:overflowPunct/>
        <w:topLinePunct w:val="0"/>
        <w:autoSpaceDE/>
        <w:autoSpaceDN/>
        <w:bidi w:val="0"/>
        <w:spacing w:line="540" w:lineRule="exact"/>
        <w:ind w:leftChars="0" w:firstLine="3840" w:firstLineChars="1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曲靖市生态环境局富源分局</w:t>
      </w:r>
    </w:p>
    <w:p w14:paraId="6AACFE04">
      <w:pPr>
        <w:keepNext w:val="0"/>
        <w:keepLines w:val="0"/>
        <w:pageBreakBefore w:val="0"/>
        <w:kinsoku/>
        <w:wordWrap/>
        <w:overflowPunct/>
        <w:topLinePunct w:val="0"/>
        <w:autoSpaceDE/>
        <w:autoSpaceDN/>
        <w:bidi w:val="0"/>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日</w:t>
      </w:r>
    </w:p>
    <w:p w14:paraId="0F38DD55">
      <w:pPr>
        <w:pStyle w:val="6"/>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b w:val="0"/>
          <w:bCs w:val="0"/>
          <w:color w:val="auto"/>
          <w:kern w:val="32"/>
          <w:sz w:val="32"/>
          <w:szCs w:val="32"/>
          <w:lang w:val="en-US" w:eastAsia="zh-CN" w:bidi="ar-SA"/>
        </w:rPr>
      </w:pPr>
    </w:p>
    <w:p w14:paraId="3902A850">
      <w:pPr>
        <w:pStyle w:val="6"/>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b w:val="0"/>
          <w:bCs w:val="0"/>
          <w:color w:val="auto"/>
          <w:kern w:val="32"/>
          <w:sz w:val="32"/>
          <w:szCs w:val="32"/>
          <w:lang w:val="en-US" w:eastAsia="zh-CN" w:bidi="ar-SA"/>
        </w:rPr>
      </w:pPr>
      <w:r>
        <w:rPr>
          <w:rFonts w:hint="default" w:ascii="Times New Roman" w:hAnsi="Times New Roman" w:eastAsia="方正仿宋_GBK" w:cs="Times New Roman"/>
          <w:b w:val="0"/>
          <w:bCs w:val="0"/>
          <w:color w:val="auto"/>
          <w:kern w:val="32"/>
          <w:sz w:val="32"/>
          <w:szCs w:val="32"/>
          <w:lang w:val="en-US" w:eastAsia="zh-CN" w:bidi="ar-SA"/>
        </w:rPr>
        <w:t>（此件公开发布）</w:t>
      </w:r>
    </w:p>
    <w:p w14:paraId="22AA8470">
      <w:pPr>
        <w:pStyle w:val="7"/>
        <w:keepNext w:val="0"/>
        <w:keepLines w:val="0"/>
        <w:pageBreakBefore w:val="0"/>
        <w:kinsoku/>
        <w:wordWrap/>
        <w:overflowPunct/>
        <w:topLinePunct w:val="0"/>
        <w:autoSpaceDE/>
        <w:autoSpaceDN/>
        <w:bidi w:val="0"/>
        <w:spacing w:line="540" w:lineRule="exact"/>
        <w:textAlignment w:val="auto"/>
        <w:rPr>
          <w:rFonts w:hint="default" w:ascii="Times New Roman" w:hAnsi="Times New Roman" w:eastAsia="方正仿宋_GBK" w:cs="Times New Roman"/>
          <w:sz w:val="32"/>
          <w:szCs w:val="32"/>
          <w:lang w:val="en-US" w:eastAsia="zh-CN"/>
        </w:rPr>
      </w:pPr>
    </w:p>
    <w:p w14:paraId="40F4B055">
      <w:pPr>
        <w:pStyle w:val="2"/>
        <w:keepNext w:val="0"/>
        <w:keepLines w:val="0"/>
        <w:pageBreakBefore w:val="0"/>
        <w:kinsoku/>
        <w:wordWrap/>
        <w:overflowPunct/>
        <w:topLinePunct w:val="0"/>
        <w:autoSpaceDE/>
        <w:autoSpaceDN/>
        <w:bidi w:val="0"/>
        <w:spacing w:line="540" w:lineRule="exact"/>
        <w:ind w:left="0" w:leftChars="0"/>
        <w:textAlignment w:val="auto"/>
        <w:rPr>
          <w:rFonts w:hint="default" w:ascii="Times New Roman" w:hAnsi="Times New Roman" w:eastAsia="方正仿宋_GBK" w:cs="Times New Roman"/>
          <w:color w:val="auto"/>
          <w:sz w:val="32"/>
          <w:szCs w:val="32"/>
        </w:rPr>
      </w:pPr>
      <w:bookmarkStart w:id="3" w:name="_GoBack"/>
      <w:bookmarkEnd w:id="3"/>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9E0D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1FEE1">
                          <w:pPr>
                            <w:pStyle w:val="11"/>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51FEE1">
                    <w:pPr>
                      <w:pStyle w:val="11"/>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78806F"/>
    <w:multiLevelType w:val="singleLevel"/>
    <w:tmpl w:val="7078806F"/>
    <w:lvl w:ilvl="0" w:tentative="0">
      <w:start w:val="3"/>
      <w:numFmt w:val="chineseCounting"/>
      <w:suff w:val="nothing"/>
      <w:lvlText w:val="（%1）"/>
      <w:lvlJc w:val="left"/>
      <w:rPr>
        <w:rFonts w:hint="eastAsia" w:ascii="方正楷体_GB2312" w:hAnsi="方正楷体_GB2312" w:eastAsia="方正楷体_GB2312" w:cs="方正楷体_GB2312"/>
        <w:sz w:val="32"/>
        <w:szCs w:val="32"/>
      </w:rPr>
    </w:lvl>
  </w:abstractNum>
  <w:abstractNum w:abstractNumId="1">
    <w:nsid w:val="79D3DBB5"/>
    <w:multiLevelType w:val="singleLevel"/>
    <w:tmpl w:val="79D3DBB5"/>
    <w:lvl w:ilvl="0" w:tentative="0">
      <w:start w:val="1"/>
      <w:numFmt w:val="chineseCounting"/>
      <w:suff w:val="nothing"/>
      <w:lvlText w:val="%1、"/>
      <w:lvlJc w:val="left"/>
      <w:rPr>
        <w:rFonts w:hint="eastAsia"/>
        <w:color w:val="000000" w:themeColor="text1"/>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zhiMzU5ZGNkMGM0ZTg4NTU1YTY4ZWUyM2FkZWYifQ=="/>
  </w:docVars>
  <w:rsids>
    <w:rsidRoot w:val="00AE6248"/>
    <w:rsid w:val="00005623"/>
    <w:rsid w:val="00011698"/>
    <w:rsid w:val="00014443"/>
    <w:rsid w:val="0001484C"/>
    <w:rsid w:val="00014899"/>
    <w:rsid w:val="0002117A"/>
    <w:rsid w:val="00027FB2"/>
    <w:rsid w:val="00036B2D"/>
    <w:rsid w:val="00040D94"/>
    <w:rsid w:val="00057D12"/>
    <w:rsid w:val="00057E59"/>
    <w:rsid w:val="000666D5"/>
    <w:rsid w:val="000732BD"/>
    <w:rsid w:val="0007431A"/>
    <w:rsid w:val="0007513E"/>
    <w:rsid w:val="0007563A"/>
    <w:rsid w:val="000818BD"/>
    <w:rsid w:val="00096FCA"/>
    <w:rsid w:val="000A24D6"/>
    <w:rsid w:val="000A7334"/>
    <w:rsid w:val="000A7B59"/>
    <w:rsid w:val="000B1828"/>
    <w:rsid w:val="000B62C8"/>
    <w:rsid w:val="000C7617"/>
    <w:rsid w:val="000D1339"/>
    <w:rsid w:val="000D17A5"/>
    <w:rsid w:val="000D3547"/>
    <w:rsid w:val="000D5AD1"/>
    <w:rsid w:val="000D5DD3"/>
    <w:rsid w:val="000E2D45"/>
    <w:rsid w:val="000E2D6F"/>
    <w:rsid w:val="000E5384"/>
    <w:rsid w:val="000F087D"/>
    <w:rsid w:val="000F2922"/>
    <w:rsid w:val="000F55ED"/>
    <w:rsid w:val="00100192"/>
    <w:rsid w:val="001002C8"/>
    <w:rsid w:val="00102F8C"/>
    <w:rsid w:val="00103147"/>
    <w:rsid w:val="0010733C"/>
    <w:rsid w:val="0011204A"/>
    <w:rsid w:val="001128E6"/>
    <w:rsid w:val="001129E1"/>
    <w:rsid w:val="0011731F"/>
    <w:rsid w:val="001202B0"/>
    <w:rsid w:val="00135F80"/>
    <w:rsid w:val="00146AF5"/>
    <w:rsid w:val="001579DF"/>
    <w:rsid w:val="0016022F"/>
    <w:rsid w:val="0018019D"/>
    <w:rsid w:val="001801B7"/>
    <w:rsid w:val="0018145A"/>
    <w:rsid w:val="0018446B"/>
    <w:rsid w:val="001911F3"/>
    <w:rsid w:val="001929BC"/>
    <w:rsid w:val="001A39BE"/>
    <w:rsid w:val="001B13AD"/>
    <w:rsid w:val="001B34AE"/>
    <w:rsid w:val="001C0932"/>
    <w:rsid w:val="001C2069"/>
    <w:rsid w:val="001C547B"/>
    <w:rsid w:val="001C5DA3"/>
    <w:rsid w:val="001D03D7"/>
    <w:rsid w:val="00206D37"/>
    <w:rsid w:val="002139EB"/>
    <w:rsid w:val="00222830"/>
    <w:rsid w:val="00222E94"/>
    <w:rsid w:val="00234180"/>
    <w:rsid w:val="002351F2"/>
    <w:rsid w:val="0025444D"/>
    <w:rsid w:val="0026118F"/>
    <w:rsid w:val="00275C3B"/>
    <w:rsid w:val="002825DF"/>
    <w:rsid w:val="00295240"/>
    <w:rsid w:val="00297C13"/>
    <w:rsid w:val="002A0F3D"/>
    <w:rsid w:val="002A56A9"/>
    <w:rsid w:val="002A73EF"/>
    <w:rsid w:val="002B6B05"/>
    <w:rsid w:val="002C706E"/>
    <w:rsid w:val="002D233B"/>
    <w:rsid w:val="002E2F13"/>
    <w:rsid w:val="002E33AB"/>
    <w:rsid w:val="002E5537"/>
    <w:rsid w:val="003061CC"/>
    <w:rsid w:val="00306C26"/>
    <w:rsid w:val="003102A9"/>
    <w:rsid w:val="00310709"/>
    <w:rsid w:val="00320506"/>
    <w:rsid w:val="00322190"/>
    <w:rsid w:val="0033531E"/>
    <w:rsid w:val="00344F0D"/>
    <w:rsid w:val="00360844"/>
    <w:rsid w:val="003673F3"/>
    <w:rsid w:val="00382E3A"/>
    <w:rsid w:val="00395FD6"/>
    <w:rsid w:val="003B3D5E"/>
    <w:rsid w:val="003B40DC"/>
    <w:rsid w:val="003B4A01"/>
    <w:rsid w:val="003B4A8F"/>
    <w:rsid w:val="003B7963"/>
    <w:rsid w:val="003D4E37"/>
    <w:rsid w:val="003E76EA"/>
    <w:rsid w:val="00401C31"/>
    <w:rsid w:val="00413C88"/>
    <w:rsid w:val="00416F81"/>
    <w:rsid w:val="00422102"/>
    <w:rsid w:val="00424D9B"/>
    <w:rsid w:val="004313CB"/>
    <w:rsid w:val="00440095"/>
    <w:rsid w:val="00443CB6"/>
    <w:rsid w:val="004568A0"/>
    <w:rsid w:val="004712D7"/>
    <w:rsid w:val="004736EC"/>
    <w:rsid w:val="00486B90"/>
    <w:rsid w:val="00487C94"/>
    <w:rsid w:val="004A432B"/>
    <w:rsid w:val="004E2B35"/>
    <w:rsid w:val="004F4DFA"/>
    <w:rsid w:val="004F5750"/>
    <w:rsid w:val="004F57E7"/>
    <w:rsid w:val="004F67C5"/>
    <w:rsid w:val="00500060"/>
    <w:rsid w:val="00501F04"/>
    <w:rsid w:val="00506CDD"/>
    <w:rsid w:val="005155AC"/>
    <w:rsid w:val="005156FE"/>
    <w:rsid w:val="005173CD"/>
    <w:rsid w:val="00520EF0"/>
    <w:rsid w:val="0052719A"/>
    <w:rsid w:val="00530C4C"/>
    <w:rsid w:val="00531039"/>
    <w:rsid w:val="00542C43"/>
    <w:rsid w:val="0054427C"/>
    <w:rsid w:val="005448D5"/>
    <w:rsid w:val="00544C13"/>
    <w:rsid w:val="00553402"/>
    <w:rsid w:val="005558C4"/>
    <w:rsid w:val="00556FA2"/>
    <w:rsid w:val="00560C1A"/>
    <w:rsid w:val="005613A2"/>
    <w:rsid w:val="005619F9"/>
    <w:rsid w:val="00567804"/>
    <w:rsid w:val="00595E4F"/>
    <w:rsid w:val="00597CA4"/>
    <w:rsid w:val="00597F55"/>
    <w:rsid w:val="005A44BA"/>
    <w:rsid w:val="005B0D5A"/>
    <w:rsid w:val="005B2989"/>
    <w:rsid w:val="005B3766"/>
    <w:rsid w:val="005B63C9"/>
    <w:rsid w:val="005C529A"/>
    <w:rsid w:val="005C7B2C"/>
    <w:rsid w:val="005F1B27"/>
    <w:rsid w:val="005F7AD9"/>
    <w:rsid w:val="00601289"/>
    <w:rsid w:val="0061364A"/>
    <w:rsid w:val="0063454C"/>
    <w:rsid w:val="00635FDE"/>
    <w:rsid w:val="0064553D"/>
    <w:rsid w:val="0064672C"/>
    <w:rsid w:val="00653EC0"/>
    <w:rsid w:val="00671517"/>
    <w:rsid w:val="00676EA6"/>
    <w:rsid w:val="0069646A"/>
    <w:rsid w:val="006A7AEE"/>
    <w:rsid w:val="006C5D9A"/>
    <w:rsid w:val="006D4681"/>
    <w:rsid w:val="006D4A36"/>
    <w:rsid w:val="006E2737"/>
    <w:rsid w:val="006E6556"/>
    <w:rsid w:val="006F2F8F"/>
    <w:rsid w:val="006F5D67"/>
    <w:rsid w:val="00700726"/>
    <w:rsid w:val="00700E4E"/>
    <w:rsid w:val="0070173A"/>
    <w:rsid w:val="00706452"/>
    <w:rsid w:val="00707B5D"/>
    <w:rsid w:val="00712460"/>
    <w:rsid w:val="00715AF1"/>
    <w:rsid w:val="007161B4"/>
    <w:rsid w:val="007256DC"/>
    <w:rsid w:val="007266A1"/>
    <w:rsid w:val="00730979"/>
    <w:rsid w:val="00730C98"/>
    <w:rsid w:val="00736C6F"/>
    <w:rsid w:val="00747077"/>
    <w:rsid w:val="00751269"/>
    <w:rsid w:val="00752BB0"/>
    <w:rsid w:val="00753D8E"/>
    <w:rsid w:val="0076095B"/>
    <w:rsid w:val="007804E9"/>
    <w:rsid w:val="00783084"/>
    <w:rsid w:val="00797B7A"/>
    <w:rsid w:val="007A003B"/>
    <w:rsid w:val="007A7CF4"/>
    <w:rsid w:val="007D12F5"/>
    <w:rsid w:val="007E108B"/>
    <w:rsid w:val="007E16CC"/>
    <w:rsid w:val="007E6B90"/>
    <w:rsid w:val="007F46CE"/>
    <w:rsid w:val="00803267"/>
    <w:rsid w:val="0080438C"/>
    <w:rsid w:val="00807DA8"/>
    <w:rsid w:val="008258ED"/>
    <w:rsid w:val="008268BA"/>
    <w:rsid w:val="008421E3"/>
    <w:rsid w:val="00854D31"/>
    <w:rsid w:val="00860DF7"/>
    <w:rsid w:val="00864C21"/>
    <w:rsid w:val="00873D07"/>
    <w:rsid w:val="008831B2"/>
    <w:rsid w:val="0089368F"/>
    <w:rsid w:val="0089607B"/>
    <w:rsid w:val="008A2290"/>
    <w:rsid w:val="008A5C89"/>
    <w:rsid w:val="008A7E9A"/>
    <w:rsid w:val="008B433B"/>
    <w:rsid w:val="008E2DB9"/>
    <w:rsid w:val="008E70E2"/>
    <w:rsid w:val="009021C0"/>
    <w:rsid w:val="00902282"/>
    <w:rsid w:val="0091178C"/>
    <w:rsid w:val="00926AAD"/>
    <w:rsid w:val="00930EDF"/>
    <w:rsid w:val="00932034"/>
    <w:rsid w:val="009347C5"/>
    <w:rsid w:val="00937528"/>
    <w:rsid w:val="009420F8"/>
    <w:rsid w:val="00961F14"/>
    <w:rsid w:val="00967460"/>
    <w:rsid w:val="00971FD0"/>
    <w:rsid w:val="00975BD6"/>
    <w:rsid w:val="0098131A"/>
    <w:rsid w:val="009849B9"/>
    <w:rsid w:val="00992E61"/>
    <w:rsid w:val="00993916"/>
    <w:rsid w:val="00995A56"/>
    <w:rsid w:val="009B0C4F"/>
    <w:rsid w:val="009C2802"/>
    <w:rsid w:val="009C6C4F"/>
    <w:rsid w:val="009D7185"/>
    <w:rsid w:val="009E4056"/>
    <w:rsid w:val="009E4411"/>
    <w:rsid w:val="009E4ED9"/>
    <w:rsid w:val="009E6882"/>
    <w:rsid w:val="009F6827"/>
    <w:rsid w:val="00A06175"/>
    <w:rsid w:val="00A155D0"/>
    <w:rsid w:val="00A1655F"/>
    <w:rsid w:val="00A231FA"/>
    <w:rsid w:val="00A34C3B"/>
    <w:rsid w:val="00A34F71"/>
    <w:rsid w:val="00A40815"/>
    <w:rsid w:val="00A40A05"/>
    <w:rsid w:val="00A4760E"/>
    <w:rsid w:val="00A5003B"/>
    <w:rsid w:val="00A620AF"/>
    <w:rsid w:val="00A64FB8"/>
    <w:rsid w:val="00A74A87"/>
    <w:rsid w:val="00A87523"/>
    <w:rsid w:val="00AA4577"/>
    <w:rsid w:val="00AB24D0"/>
    <w:rsid w:val="00AC2EF7"/>
    <w:rsid w:val="00AC5693"/>
    <w:rsid w:val="00AE06E3"/>
    <w:rsid w:val="00AE2E6F"/>
    <w:rsid w:val="00AE6248"/>
    <w:rsid w:val="00AE7672"/>
    <w:rsid w:val="00AF2604"/>
    <w:rsid w:val="00AF4735"/>
    <w:rsid w:val="00B01BC6"/>
    <w:rsid w:val="00B03FEF"/>
    <w:rsid w:val="00B07B39"/>
    <w:rsid w:val="00B07BD2"/>
    <w:rsid w:val="00B1328B"/>
    <w:rsid w:val="00B148C8"/>
    <w:rsid w:val="00B15DB8"/>
    <w:rsid w:val="00B170A1"/>
    <w:rsid w:val="00B20F38"/>
    <w:rsid w:val="00B26759"/>
    <w:rsid w:val="00B32078"/>
    <w:rsid w:val="00B36913"/>
    <w:rsid w:val="00B36D00"/>
    <w:rsid w:val="00B44CA8"/>
    <w:rsid w:val="00B52633"/>
    <w:rsid w:val="00B53381"/>
    <w:rsid w:val="00B55F1C"/>
    <w:rsid w:val="00B6054E"/>
    <w:rsid w:val="00B75FE7"/>
    <w:rsid w:val="00B77E24"/>
    <w:rsid w:val="00BA35BF"/>
    <w:rsid w:val="00BA7BAF"/>
    <w:rsid w:val="00BA7FA8"/>
    <w:rsid w:val="00BC6DBC"/>
    <w:rsid w:val="00BC7E80"/>
    <w:rsid w:val="00BD6506"/>
    <w:rsid w:val="00BE485F"/>
    <w:rsid w:val="00BE7D72"/>
    <w:rsid w:val="00BF06BA"/>
    <w:rsid w:val="00BF07B5"/>
    <w:rsid w:val="00BF47BB"/>
    <w:rsid w:val="00C03C25"/>
    <w:rsid w:val="00C12E1C"/>
    <w:rsid w:val="00C137E6"/>
    <w:rsid w:val="00C15D64"/>
    <w:rsid w:val="00C16AC5"/>
    <w:rsid w:val="00C20A9B"/>
    <w:rsid w:val="00C20EAF"/>
    <w:rsid w:val="00C221FB"/>
    <w:rsid w:val="00C25DFF"/>
    <w:rsid w:val="00C272D7"/>
    <w:rsid w:val="00C33165"/>
    <w:rsid w:val="00C333B2"/>
    <w:rsid w:val="00C34F64"/>
    <w:rsid w:val="00C36CF7"/>
    <w:rsid w:val="00C44517"/>
    <w:rsid w:val="00C66DC9"/>
    <w:rsid w:val="00C7741F"/>
    <w:rsid w:val="00C82C5D"/>
    <w:rsid w:val="00CA37D6"/>
    <w:rsid w:val="00CB5BED"/>
    <w:rsid w:val="00CB644F"/>
    <w:rsid w:val="00CC34F3"/>
    <w:rsid w:val="00CC505C"/>
    <w:rsid w:val="00CD4737"/>
    <w:rsid w:val="00CE0AD9"/>
    <w:rsid w:val="00CF035F"/>
    <w:rsid w:val="00CF1CA9"/>
    <w:rsid w:val="00CF3842"/>
    <w:rsid w:val="00CF7DB1"/>
    <w:rsid w:val="00D0137B"/>
    <w:rsid w:val="00D033D4"/>
    <w:rsid w:val="00D1005C"/>
    <w:rsid w:val="00D33C7B"/>
    <w:rsid w:val="00D34671"/>
    <w:rsid w:val="00D50D96"/>
    <w:rsid w:val="00D536EF"/>
    <w:rsid w:val="00D55051"/>
    <w:rsid w:val="00D600C8"/>
    <w:rsid w:val="00D63BC5"/>
    <w:rsid w:val="00D64E7F"/>
    <w:rsid w:val="00D73751"/>
    <w:rsid w:val="00D749E5"/>
    <w:rsid w:val="00D74E46"/>
    <w:rsid w:val="00D805C6"/>
    <w:rsid w:val="00D91899"/>
    <w:rsid w:val="00DA1485"/>
    <w:rsid w:val="00DC325C"/>
    <w:rsid w:val="00DC7124"/>
    <w:rsid w:val="00DE29FE"/>
    <w:rsid w:val="00DE4E89"/>
    <w:rsid w:val="00DE7EF8"/>
    <w:rsid w:val="00E13B5F"/>
    <w:rsid w:val="00E15877"/>
    <w:rsid w:val="00E16318"/>
    <w:rsid w:val="00E209E8"/>
    <w:rsid w:val="00E25196"/>
    <w:rsid w:val="00E30795"/>
    <w:rsid w:val="00E35998"/>
    <w:rsid w:val="00E42604"/>
    <w:rsid w:val="00E47B53"/>
    <w:rsid w:val="00E64440"/>
    <w:rsid w:val="00E732A5"/>
    <w:rsid w:val="00E86BF0"/>
    <w:rsid w:val="00E90BEB"/>
    <w:rsid w:val="00E940E2"/>
    <w:rsid w:val="00EA10F9"/>
    <w:rsid w:val="00EA311F"/>
    <w:rsid w:val="00EA372F"/>
    <w:rsid w:val="00EA5804"/>
    <w:rsid w:val="00EB66F9"/>
    <w:rsid w:val="00EC5046"/>
    <w:rsid w:val="00EC7C82"/>
    <w:rsid w:val="00EE26C6"/>
    <w:rsid w:val="00EE29E1"/>
    <w:rsid w:val="00EF1179"/>
    <w:rsid w:val="00EF2714"/>
    <w:rsid w:val="00F01335"/>
    <w:rsid w:val="00F043A1"/>
    <w:rsid w:val="00F1468B"/>
    <w:rsid w:val="00F24541"/>
    <w:rsid w:val="00F3648B"/>
    <w:rsid w:val="00F4793B"/>
    <w:rsid w:val="00F55676"/>
    <w:rsid w:val="00F64E11"/>
    <w:rsid w:val="00F66E5C"/>
    <w:rsid w:val="00F70207"/>
    <w:rsid w:val="00F709E6"/>
    <w:rsid w:val="00F74A58"/>
    <w:rsid w:val="00F76A80"/>
    <w:rsid w:val="00F76D57"/>
    <w:rsid w:val="00F80E57"/>
    <w:rsid w:val="00F92100"/>
    <w:rsid w:val="00F9640C"/>
    <w:rsid w:val="00FA12F3"/>
    <w:rsid w:val="00FA364A"/>
    <w:rsid w:val="00FA6006"/>
    <w:rsid w:val="00FC18EC"/>
    <w:rsid w:val="00FC500B"/>
    <w:rsid w:val="00FD39B8"/>
    <w:rsid w:val="00FD79AC"/>
    <w:rsid w:val="00FE287E"/>
    <w:rsid w:val="00FE4DE0"/>
    <w:rsid w:val="00FE5448"/>
    <w:rsid w:val="0159177E"/>
    <w:rsid w:val="03D77CA1"/>
    <w:rsid w:val="04125915"/>
    <w:rsid w:val="04216C2B"/>
    <w:rsid w:val="046F0E1D"/>
    <w:rsid w:val="04BB1F4F"/>
    <w:rsid w:val="06DE46EF"/>
    <w:rsid w:val="0B6572E9"/>
    <w:rsid w:val="0C443C09"/>
    <w:rsid w:val="0D076050"/>
    <w:rsid w:val="0D7B0457"/>
    <w:rsid w:val="101A606C"/>
    <w:rsid w:val="109939C1"/>
    <w:rsid w:val="133C0941"/>
    <w:rsid w:val="14E45D7A"/>
    <w:rsid w:val="152808BB"/>
    <w:rsid w:val="16B447CE"/>
    <w:rsid w:val="170532D4"/>
    <w:rsid w:val="1EBE0DFE"/>
    <w:rsid w:val="1F6E40CF"/>
    <w:rsid w:val="20FB77F4"/>
    <w:rsid w:val="23057D3D"/>
    <w:rsid w:val="24034DE3"/>
    <w:rsid w:val="267155E6"/>
    <w:rsid w:val="2B391645"/>
    <w:rsid w:val="2BEB4504"/>
    <w:rsid w:val="2D7D45A2"/>
    <w:rsid w:val="2E8823C8"/>
    <w:rsid w:val="30907083"/>
    <w:rsid w:val="32B141B6"/>
    <w:rsid w:val="339A10EE"/>
    <w:rsid w:val="3470581A"/>
    <w:rsid w:val="34A47198"/>
    <w:rsid w:val="34C907A7"/>
    <w:rsid w:val="350D601C"/>
    <w:rsid w:val="374F144B"/>
    <w:rsid w:val="395B4E7C"/>
    <w:rsid w:val="3B42608E"/>
    <w:rsid w:val="3BFB2C65"/>
    <w:rsid w:val="3C8B7CC0"/>
    <w:rsid w:val="3E4E2950"/>
    <w:rsid w:val="405C1C05"/>
    <w:rsid w:val="45DB6786"/>
    <w:rsid w:val="46831324"/>
    <w:rsid w:val="48855A71"/>
    <w:rsid w:val="48AC74A2"/>
    <w:rsid w:val="4B502367"/>
    <w:rsid w:val="4C63256E"/>
    <w:rsid w:val="4CB82A41"/>
    <w:rsid w:val="4F3F0B95"/>
    <w:rsid w:val="507114C1"/>
    <w:rsid w:val="52163191"/>
    <w:rsid w:val="5277467D"/>
    <w:rsid w:val="539D6246"/>
    <w:rsid w:val="54CC27C9"/>
    <w:rsid w:val="580114D9"/>
    <w:rsid w:val="585B350D"/>
    <w:rsid w:val="617B4B44"/>
    <w:rsid w:val="639E6EA2"/>
    <w:rsid w:val="64677C45"/>
    <w:rsid w:val="666A6254"/>
    <w:rsid w:val="66C502FF"/>
    <w:rsid w:val="689C2C37"/>
    <w:rsid w:val="6AD80A18"/>
    <w:rsid w:val="6B0E125E"/>
    <w:rsid w:val="6B286A04"/>
    <w:rsid w:val="6D254FA9"/>
    <w:rsid w:val="6E437CF4"/>
    <w:rsid w:val="6EBC7B8F"/>
    <w:rsid w:val="6F4F4560"/>
    <w:rsid w:val="6F54601A"/>
    <w:rsid w:val="70E46F2A"/>
    <w:rsid w:val="77CE4E4A"/>
    <w:rsid w:val="7A0128FA"/>
    <w:rsid w:val="7C594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21"/>
    <w:unhideWhenUsed/>
    <w:qFormat/>
    <w:uiPriority w:val="0"/>
    <w:pPr>
      <w:spacing w:after="120" w:line="480" w:lineRule="auto"/>
      <w:ind w:left="420" w:leftChars="200"/>
    </w:pPr>
  </w:style>
  <w:style w:type="paragraph" w:customStyle="1" w:styleId="3">
    <w:name w:val="简单回函地址"/>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2"/>
    <w:basedOn w:val="1"/>
    <w:qFormat/>
    <w:uiPriority w:val="0"/>
    <w:pPr>
      <w:spacing w:line="360" w:lineRule="auto"/>
      <w:ind w:firstLine="200" w:firstLineChars="200"/>
    </w:pPr>
    <w:rPr>
      <w:sz w:val="24"/>
    </w:rPr>
  </w:style>
  <w:style w:type="paragraph" w:styleId="5">
    <w:name w:val="annotation text"/>
    <w:basedOn w:val="1"/>
    <w:link w:val="24"/>
    <w:semiHidden/>
    <w:unhideWhenUsed/>
    <w:qFormat/>
    <w:uiPriority w:val="99"/>
    <w:pPr>
      <w:jc w:val="left"/>
    </w:pPr>
  </w:style>
  <w:style w:type="paragraph" w:styleId="6">
    <w:name w:val="Body Text"/>
    <w:basedOn w:val="7"/>
    <w:next w:val="7"/>
    <w:link w:val="20"/>
    <w:qFormat/>
    <w:uiPriority w:val="0"/>
    <w:pPr>
      <w:jc w:val="center"/>
    </w:pPr>
    <w:rPr>
      <w:sz w:val="44"/>
    </w:rPr>
  </w:style>
  <w:style w:type="paragraph" w:styleId="7">
    <w:name w:val="Title"/>
    <w:basedOn w:val="1"/>
    <w:qFormat/>
    <w:uiPriority w:val="0"/>
    <w:pPr>
      <w:spacing w:line="440" w:lineRule="atLeast"/>
      <w:jc w:val="left"/>
      <w:outlineLvl w:val="0"/>
    </w:pPr>
    <w:rPr>
      <w:rFonts w:ascii="宋体" w:hAnsi="Arial"/>
      <w:b/>
      <w:sz w:val="24"/>
      <w:szCs w:val="20"/>
    </w:rPr>
  </w:style>
  <w:style w:type="paragraph" w:styleId="8">
    <w:name w:val="Plain Text"/>
    <w:basedOn w:val="1"/>
    <w:next w:val="1"/>
    <w:qFormat/>
    <w:uiPriority w:val="0"/>
    <w:rPr>
      <w:rFonts w:ascii="宋体" w:hAnsi="Courier New"/>
      <w:szCs w:val="20"/>
    </w:rPr>
  </w:style>
  <w:style w:type="paragraph" w:styleId="9">
    <w:name w:val="Date"/>
    <w:basedOn w:val="1"/>
    <w:next w:val="1"/>
    <w:link w:val="22"/>
    <w:qFormat/>
    <w:uiPriority w:val="99"/>
    <w:pPr>
      <w:ind w:left="100" w:leftChars="2500"/>
    </w:pPr>
  </w:style>
  <w:style w:type="paragraph" w:styleId="10">
    <w:name w:val="Balloon Text"/>
    <w:basedOn w:val="1"/>
    <w:link w:val="26"/>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unhideWhenUsed/>
    <w:qFormat/>
    <w:uiPriority w:val="99"/>
    <w:rPr>
      <w:sz w:val="24"/>
    </w:rPr>
  </w:style>
  <w:style w:type="paragraph" w:styleId="14">
    <w:name w:val="annotation subject"/>
    <w:basedOn w:val="5"/>
    <w:next w:val="5"/>
    <w:link w:val="25"/>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12"/>
    <w:qFormat/>
    <w:uiPriority w:val="99"/>
    <w:rPr>
      <w:sz w:val="18"/>
      <w:szCs w:val="18"/>
    </w:rPr>
  </w:style>
  <w:style w:type="character" w:customStyle="1" w:styleId="19">
    <w:name w:val="页脚 Char"/>
    <w:basedOn w:val="16"/>
    <w:link w:val="11"/>
    <w:qFormat/>
    <w:uiPriority w:val="99"/>
    <w:rPr>
      <w:sz w:val="18"/>
      <w:szCs w:val="18"/>
    </w:rPr>
  </w:style>
  <w:style w:type="character" w:customStyle="1" w:styleId="20">
    <w:name w:val="正文文本 Char"/>
    <w:basedOn w:val="16"/>
    <w:link w:val="6"/>
    <w:qFormat/>
    <w:uiPriority w:val="0"/>
    <w:rPr>
      <w:rFonts w:ascii="Times New Roman" w:hAnsi="Times New Roman" w:eastAsia="仿宋_GB2312" w:cs="Times New Roman"/>
      <w:sz w:val="44"/>
      <w:szCs w:val="24"/>
    </w:rPr>
  </w:style>
  <w:style w:type="character" w:customStyle="1" w:styleId="21">
    <w:name w:val="正文文本缩进 2 Char"/>
    <w:basedOn w:val="16"/>
    <w:link w:val="2"/>
    <w:semiHidden/>
    <w:qFormat/>
    <w:uiPriority w:val="99"/>
    <w:rPr>
      <w:rFonts w:ascii="Times New Roman" w:hAnsi="Times New Roman" w:eastAsia="仿宋_GB2312" w:cs="Times New Roman"/>
      <w:sz w:val="32"/>
      <w:szCs w:val="24"/>
    </w:rPr>
  </w:style>
  <w:style w:type="character" w:customStyle="1" w:styleId="22">
    <w:name w:val="日期 Char"/>
    <w:basedOn w:val="16"/>
    <w:link w:val="9"/>
    <w:qFormat/>
    <w:uiPriority w:val="99"/>
    <w:rPr>
      <w:rFonts w:ascii="Times New Roman" w:hAnsi="Times New Roman" w:eastAsia="仿宋_GB2312" w:cs="Times New Roman"/>
      <w:sz w:val="32"/>
      <w:szCs w:val="24"/>
    </w:rPr>
  </w:style>
  <w:style w:type="paragraph" w:styleId="23">
    <w:name w:val="List Paragraph"/>
    <w:basedOn w:val="1"/>
    <w:qFormat/>
    <w:uiPriority w:val="34"/>
    <w:pPr>
      <w:ind w:firstLine="420" w:firstLineChars="200"/>
    </w:pPr>
  </w:style>
  <w:style w:type="character" w:customStyle="1" w:styleId="24">
    <w:name w:val="批注文字 Char"/>
    <w:basedOn w:val="16"/>
    <w:link w:val="5"/>
    <w:semiHidden/>
    <w:qFormat/>
    <w:uiPriority w:val="99"/>
    <w:rPr>
      <w:rFonts w:ascii="Times New Roman" w:hAnsi="Times New Roman" w:eastAsia="仿宋_GB2312" w:cs="Times New Roman"/>
      <w:sz w:val="32"/>
      <w:szCs w:val="24"/>
    </w:rPr>
  </w:style>
  <w:style w:type="character" w:customStyle="1" w:styleId="25">
    <w:name w:val="批注主题 Char"/>
    <w:basedOn w:val="24"/>
    <w:link w:val="14"/>
    <w:semiHidden/>
    <w:qFormat/>
    <w:uiPriority w:val="99"/>
    <w:rPr>
      <w:rFonts w:ascii="Times New Roman" w:hAnsi="Times New Roman" w:eastAsia="仿宋_GB2312" w:cs="Times New Roman"/>
      <w:b/>
      <w:bCs/>
      <w:sz w:val="32"/>
      <w:szCs w:val="24"/>
    </w:rPr>
  </w:style>
  <w:style w:type="character" w:customStyle="1" w:styleId="26">
    <w:name w:val="批注框文本 Char"/>
    <w:basedOn w:val="16"/>
    <w:link w:val="10"/>
    <w:semiHidden/>
    <w:qFormat/>
    <w:uiPriority w:val="99"/>
    <w:rPr>
      <w:rFonts w:ascii="Times New Roman" w:hAnsi="Times New Roman" w:eastAsia="仿宋_GB2312" w:cs="Times New Roman"/>
      <w:sz w:val="18"/>
      <w:szCs w:val="18"/>
    </w:rPr>
  </w:style>
  <w:style w:type="paragraph" w:customStyle="1" w:styleId="27">
    <w:name w:val="表格"/>
    <w:qFormat/>
    <w:uiPriority w:val="0"/>
    <w:pPr>
      <w:spacing w:line="240" w:lineRule="auto"/>
      <w:ind w:left="0" w:right="0" w:firstLine="0" w:firstLineChars="0"/>
      <w:jc w:val="center"/>
    </w:pPr>
    <w:rPr>
      <w:rFonts w:ascii="Times New Roman" w:hAnsi="Times New Roman" w:eastAsia="宋体" w:cs="宋体"/>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2551</Words>
  <Characters>2787</Characters>
  <Lines>20</Lines>
  <Paragraphs>5</Paragraphs>
  <TotalTime>6</TotalTime>
  <ScaleCrop>false</ScaleCrop>
  <LinksUpToDate>false</LinksUpToDate>
  <CharactersWithSpaces>2852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2024-05-24T01:01:00Z</dcterms:created>
  <dc:creator>ASUS</dc:creator>
  <cp:lastModifiedBy>徐颖</cp:lastModifiedBy>
  <cp:lastPrinted>2025-10-13T03:01:00Z</cp:lastPrinted>
  <dcterms:modified xsi:type="dcterms:W3CDTF">2025-10-21T11:48:19Z</dcterms:modified>
  <cp:revision>618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eyJoZGlkIjoiNThiYmYzNDk3ZGI0NWU3NjgyMDg0MDE2YjYxYTYxNDAiLCJ1c2VySWQiOiIxNTIxMTI2MjY3In0=</vt:lpwstr>
  </property>
  <property fmtid="{D5CDD505-2E9C-101B-9397-08002B2CF9AE}" pid="4" name="ICV">
    <vt:lpwstr>774F7A7624F04936AD90F2711344EA5F_13</vt:lpwstr>
  </property>
</Properties>
</file>