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20" w:lineRule="exact"/>
        <w:jc w:val="center"/>
        <w:textAlignment w:val="auto"/>
        <w:rPr>
          <w:rFonts w:hint="eastAsia" w:ascii="方正小标宋_GBK" w:hAnsi="仿宋" w:eastAsia="方正小标宋_GBK" w:cs="Times New Roman"/>
          <w:sz w:val="44"/>
          <w:szCs w:val="44"/>
        </w:rPr>
      </w:pPr>
      <w:r>
        <w:rPr>
          <w:rFonts w:hint="eastAsia" w:ascii="方正小标宋_GBK" w:hAnsi="仿宋" w:eastAsia="方正小标宋_GBK"/>
          <w:sz w:val="44"/>
          <w:szCs w:val="44"/>
        </w:rPr>
        <w:t>曲靖市生态环境局富源分局关</w:t>
      </w:r>
      <w:r>
        <w:rPr>
          <w:rFonts w:hint="eastAsia" w:ascii="方正小标宋_GBK" w:hAnsi="仿宋" w:eastAsia="方正小标宋_GBK" w:cs="Times New Roman"/>
          <w:sz w:val="44"/>
          <w:szCs w:val="44"/>
        </w:rPr>
        <w:t>于云南函恒煤业有限公司煤矸石综合利用项目</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方正小标宋_GBK" w:hAnsi="仿宋" w:eastAsia="方正小标宋_GBK" w:cs="Times New Roman"/>
          <w:sz w:val="44"/>
          <w:szCs w:val="44"/>
        </w:rPr>
      </w:pPr>
      <w:r>
        <w:rPr>
          <w:rFonts w:hint="eastAsia" w:ascii="方正小标宋_GBK" w:hAnsi="仿宋" w:eastAsia="方正小标宋_GBK" w:cs="Times New Roman"/>
          <w:sz w:val="44"/>
          <w:szCs w:val="44"/>
        </w:rPr>
        <w:t>环境影响报告表的批复</w:t>
      </w:r>
    </w:p>
    <w:p>
      <w:pPr>
        <w:keepNext w:val="0"/>
        <w:keepLines w:val="0"/>
        <w:pageBreakBefore w:val="0"/>
        <w:widowControl/>
        <w:kinsoku/>
        <w:wordWrap/>
        <w:overflowPunct/>
        <w:topLinePunct w:val="0"/>
        <w:autoSpaceDE/>
        <w:autoSpaceDN/>
        <w:bidi w:val="0"/>
        <w:spacing w:line="520" w:lineRule="exact"/>
        <w:textAlignment w:val="auto"/>
        <w:rPr>
          <w:rFonts w:eastAsia="方正仿宋_GBK"/>
          <w:color w:val="FF0000"/>
          <w:szCs w:val="32"/>
        </w:rPr>
      </w:pPr>
    </w:p>
    <w:p>
      <w:pPr>
        <w:keepNext w:val="0"/>
        <w:keepLines w:val="0"/>
        <w:pageBreakBefore w:val="0"/>
        <w:widowControl/>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云南函恒煤业有限公司：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你公司申请审批的</w:t>
      </w:r>
      <w:r>
        <w:rPr>
          <w:rFonts w:hint="default" w:ascii="Times New Roman" w:hAnsi="Times New Roman" w:eastAsia="方正仿宋_GBK" w:cs="Times New Roman"/>
          <w:b w:val="0"/>
          <w:bCs w:val="0"/>
          <w:sz w:val="32"/>
          <w:szCs w:val="32"/>
          <w:lang w:val="en-US" w:eastAsia="zh-CN"/>
        </w:rPr>
        <w:t>《云南函恒煤业有限公司煤矸石综合利用项目环境影响报告表》（以下简称《报告表》）及相关附件材料收悉。经研究，批复如下：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w:t>
      </w:r>
      <w:r>
        <w:rPr>
          <w:rFonts w:hint="default" w:ascii="Times New Roman" w:hAnsi="Times New Roman" w:eastAsia="方正仿宋_GBK" w:cs="Times New Roman"/>
          <w:b w:val="0"/>
          <w:bCs w:val="0"/>
          <w:sz w:val="32"/>
          <w:szCs w:val="32"/>
          <w:lang w:val="en-US" w:eastAsia="zh-CN"/>
        </w:rPr>
        <w:t>云南函恒煤业有限公司煤矸石综合利用项目位于富源县老厂镇大格村委会大浪滩，地理坐标：</w:t>
      </w:r>
      <w:bookmarkStart w:id="0" w:name="OLE_LINK1"/>
      <w:r>
        <w:rPr>
          <w:rFonts w:hint="default" w:ascii="Times New Roman" w:hAnsi="Times New Roman" w:eastAsia="方正仿宋_GBK" w:cs="Times New Roman"/>
          <w:b w:val="0"/>
          <w:bCs w:val="0"/>
          <w:sz w:val="32"/>
          <w:szCs w:val="32"/>
          <w:lang w:val="en-US" w:eastAsia="zh-CN"/>
        </w:rPr>
        <w:t>东经104</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sz w:val="32"/>
          <w:szCs w:val="32"/>
          <w:lang w:val="en-US" w:eastAsia="zh-CN"/>
        </w:rPr>
        <w:t>30'24.512</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，北纬25</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sz w:val="32"/>
          <w:szCs w:val="32"/>
          <w:lang w:val="en-US" w:eastAsia="zh-CN"/>
        </w:rPr>
        <w:t>10'39.174</w:t>
      </w:r>
      <w:bookmarkEnd w:id="0"/>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。建设内容及规模为：项目占地面积3600m</w:t>
      </w:r>
      <w:r>
        <w:rPr>
          <w:rFonts w:hint="default" w:ascii="Times New Roman" w:hAnsi="Times New Roman" w:eastAsia="方正仿宋_GBK" w:cs="Times New Roman"/>
          <w:b w:val="0"/>
          <w:bCs w:val="0"/>
          <w:sz w:val="32"/>
          <w:szCs w:val="32"/>
          <w:vertAlign w:val="superscript"/>
          <w:lang w:val="en-US" w:eastAsia="zh-CN"/>
        </w:rPr>
        <w:t>2</w:t>
      </w:r>
      <w:r>
        <w:rPr>
          <w:rFonts w:hint="default" w:ascii="Times New Roman" w:hAnsi="Times New Roman" w:eastAsia="方正仿宋_GBK" w:cs="Times New Roman"/>
          <w:b w:val="0"/>
          <w:bCs w:val="0"/>
          <w:sz w:val="32"/>
          <w:szCs w:val="32"/>
          <w:lang w:val="en-US" w:eastAsia="zh-CN"/>
        </w:rPr>
        <w:t>，采用“跳汰+浮选”生产工艺，年洗选煤矸石30万吨，年生产新型煤矸石免烧砖8000万片。建设制砖车间500m</w:t>
      </w:r>
      <w:r>
        <w:rPr>
          <w:rFonts w:hint="default" w:ascii="Times New Roman" w:hAnsi="Times New Roman" w:eastAsia="方正仿宋_GBK" w:cs="Times New Roman"/>
          <w:b w:val="0"/>
          <w:bCs w:val="0"/>
          <w:sz w:val="32"/>
          <w:szCs w:val="32"/>
          <w:vertAlign w:val="superscript"/>
          <w:lang w:val="en-US" w:eastAsia="zh-CN"/>
        </w:rPr>
        <w:t>2</w:t>
      </w:r>
      <w:r>
        <w:rPr>
          <w:rFonts w:hint="default" w:ascii="Times New Roman" w:hAnsi="Times New Roman" w:eastAsia="方正仿宋_GBK" w:cs="Times New Roman"/>
          <w:b w:val="0"/>
          <w:bCs w:val="0"/>
          <w:sz w:val="32"/>
          <w:szCs w:val="32"/>
          <w:lang w:val="en-US" w:eastAsia="zh-CN"/>
        </w:rPr>
        <w:t>、煤矸石洗选车间1000m</w:t>
      </w:r>
      <w:r>
        <w:rPr>
          <w:rFonts w:hint="default" w:ascii="Times New Roman" w:hAnsi="Times New Roman" w:eastAsia="方正仿宋_GBK" w:cs="Times New Roman"/>
          <w:b w:val="0"/>
          <w:bCs w:val="0"/>
          <w:sz w:val="32"/>
          <w:szCs w:val="32"/>
          <w:vertAlign w:val="superscript"/>
          <w:lang w:val="en-US" w:eastAsia="zh-CN"/>
        </w:rPr>
        <w:t>2</w:t>
      </w:r>
      <w:r>
        <w:rPr>
          <w:rFonts w:hint="default" w:ascii="Times New Roman" w:hAnsi="Times New Roman" w:eastAsia="方正仿宋_GBK" w:cs="Times New Roman"/>
          <w:b w:val="0"/>
          <w:bCs w:val="0"/>
          <w:sz w:val="32"/>
          <w:szCs w:val="32"/>
          <w:lang w:val="en-US" w:eastAsia="zh-CN"/>
        </w:rPr>
        <w:t>、原料堆场500m</w:t>
      </w:r>
      <w:r>
        <w:rPr>
          <w:rFonts w:hint="default" w:ascii="Times New Roman" w:hAnsi="Times New Roman" w:eastAsia="方正仿宋_GBK" w:cs="Times New Roman"/>
          <w:b w:val="0"/>
          <w:bCs w:val="0"/>
          <w:sz w:val="32"/>
          <w:szCs w:val="32"/>
          <w:vertAlign w:val="superscript"/>
          <w:lang w:val="en-US" w:eastAsia="zh-CN"/>
        </w:rPr>
        <w:t>2</w:t>
      </w:r>
      <w:r>
        <w:rPr>
          <w:rFonts w:hint="default" w:ascii="Times New Roman" w:hAnsi="Times New Roman" w:eastAsia="方正仿宋_GBK" w:cs="Times New Roman"/>
          <w:b w:val="0"/>
          <w:bCs w:val="0"/>
          <w:sz w:val="32"/>
          <w:szCs w:val="32"/>
          <w:lang w:val="en-US" w:eastAsia="zh-CN"/>
        </w:rPr>
        <w:t>、精煤堆场100m</w:t>
      </w:r>
      <w:r>
        <w:rPr>
          <w:rFonts w:hint="default" w:ascii="Times New Roman" w:hAnsi="Times New Roman" w:eastAsia="方正仿宋_GBK" w:cs="Times New Roman"/>
          <w:b w:val="0"/>
          <w:bCs w:val="0"/>
          <w:sz w:val="32"/>
          <w:szCs w:val="32"/>
          <w:vertAlign w:val="superscript"/>
          <w:lang w:val="en-US" w:eastAsia="zh-CN"/>
        </w:rPr>
        <w:t>2</w:t>
      </w:r>
      <w:r>
        <w:rPr>
          <w:rFonts w:hint="default" w:ascii="Times New Roman" w:hAnsi="Times New Roman" w:eastAsia="方正仿宋_GBK" w:cs="Times New Roman"/>
          <w:b w:val="0"/>
          <w:bCs w:val="0"/>
          <w:sz w:val="32"/>
          <w:szCs w:val="32"/>
          <w:lang w:val="en-US" w:eastAsia="zh-CN"/>
        </w:rPr>
        <w:t>、中煤堆场100m</w:t>
      </w:r>
      <w:r>
        <w:rPr>
          <w:rFonts w:hint="default" w:ascii="Times New Roman" w:hAnsi="Times New Roman" w:eastAsia="方正仿宋_GBK" w:cs="Times New Roman"/>
          <w:b w:val="0"/>
          <w:bCs w:val="0"/>
          <w:sz w:val="32"/>
          <w:szCs w:val="32"/>
          <w:vertAlign w:val="superscript"/>
          <w:lang w:val="en-US" w:eastAsia="zh-CN"/>
        </w:rPr>
        <w:t>2</w:t>
      </w:r>
      <w:r>
        <w:rPr>
          <w:rFonts w:hint="default" w:ascii="Times New Roman" w:hAnsi="Times New Roman" w:eastAsia="方正仿宋_GBK" w:cs="Times New Roman"/>
          <w:b w:val="0"/>
          <w:bCs w:val="0"/>
          <w:sz w:val="32"/>
          <w:szCs w:val="32"/>
          <w:lang w:val="en-US" w:eastAsia="zh-CN"/>
        </w:rPr>
        <w:t>、煤矸石转运场200m</w:t>
      </w:r>
      <w:r>
        <w:rPr>
          <w:rFonts w:hint="default" w:ascii="Times New Roman" w:hAnsi="Times New Roman" w:eastAsia="方正仿宋_GBK" w:cs="Times New Roman"/>
          <w:b w:val="0"/>
          <w:bCs w:val="0"/>
          <w:sz w:val="32"/>
          <w:szCs w:val="32"/>
          <w:vertAlign w:val="superscript"/>
          <w:lang w:val="en-US" w:eastAsia="zh-CN"/>
        </w:rPr>
        <w:t>2</w:t>
      </w:r>
      <w:r>
        <w:rPr>
          <w:rFonts w:hint="default" w:ascii="Times New Roman" w:hAnsi="Times New Roman" w:eastAsia="方正仿宋_GBK" w:cs="Times New Roman"/>
          <w:b w:val="0"/>
          <w:bCs w:val="0"/>
          <w:sz w:val="32"/>
          <w:szCs w:val="32"/>
          <w:lang w:val="en-US" w:eastAsia="zh-CN"/>
        </w:rPr>
        <w:t>及其他配套设施。项目总投资1500万元，其中环保投资151万元。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0" w:firstLineChars="2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color w:val="auto"/>
          <w:sz w:val="32"/>
          <w:szCs w:val="32"/>
        </w:rPr>
        <w:t>根据《报告</w:t>
      </w:r>
      <w:r>
        <w:rPr>
          <w:rFonts w:hint="default" w:ascii="Times New Roman" w:hAnsi="Times New Roman" w:eastAsia="方正仿宋_GBK" w:cs="Times New Roman"/>
          <w:b w:val="0"/>
          <w:bCs w:val="0"/>
          <w:color w:val="auto"/>
          <w:sz w:val="32"/>
          <w:szCs w:val="32"/>
          <w:lang w:eastAsia="zh-CN"/>
        </w:rPr>
        <w:t>表</w:t>
      </w:r>
      <w:r>
        <w:rPr>
          <w:rFonts w:hint="default" w:ascii="Times New Roman" w:hAnsi="Times New Roman" w:eastAsia="方正仿宋_GBK" w:cs="Times New Roman"/>
          <w:b w:val="0"/>
          <w:bCs w:val="0"/>
          <w:color w:val="auto"/>
          <w:sz w:val="32"/>
          <w:szCs w:val="32"/>
        </w:rPr>
        <w:t>》评价结论、技术</w:t>
      </w:r>
      <w:r>
        <w:rPr>
          <w:rFonts w:hint="default" w:ascii="Times New Roman" w:hAnsi="Times New Roman" w:eastAsia="方正仿宋_GBK" w:cs="Times New Roman"/>
          <w:b w:val="0"/>
          <w:bCs w:val="0"/>
          <w:color w:val="auto"/>
          <w:sz w:val="32"/>
          <w:szCs w:val="32"/>
          <w:lang w:eastAsia="zh-CN"/>
        </w:rPr>
        <w:t>审查</w:t>
      </w:r>
      <w:r>
        <w:rPr>
          <w:rFonts w:hint="default" w:ascii="Times New Roman" w:hAnsi="Times New Roman" w:eastAsia="方正仿宋_GBK" w:cs="Times New Roman"/>
          <w:b w:val="0"/>
          <w:bCs w:val="0"/>
          <w:color w:val="auto"/>
          <w:sz w:val="32"/>
          <w:szCs w:val="32"/>
        </w:rPr>
        <w:t>意见，项目</w:t>
      </w:r>
      <w:r>
        <w:rPr>
          <w:rFonts w:hint="default" w:ascii="Times New Roman" w:hAnsi="Times New Roman" w:eastAsia="方正仿宋_GBK" w:cs="Times New Roman"/>
          <w:b w:val="0"/>
          <w:bCs w:val="0"/>
          <w:sz w:val="32"/>
          <w:szCs w:val="32"/>
        </w:rPr>
        <w:t>符合国家产业政策</w:t>
      </w:r>
      <w:r>
        <w:rPr>
          <w:rFonts w:hint="default" w:ascii="Times New Roman" w:hAnsi="Times New Roman" w:eastAsia="方正仿宋_GBK" w:cs="Times New Roman"/>
          <w:b w:val="0"/>
          <w:bCs w:val="0"/>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b w:val="0"/>
          <w:bCs w:val="0"/>
          <w:color w:val="auto"/>
          <w:sz w:val="32"/>
          <w:szCs w:val="32"/>
        </w:rPr>
        <w:t>不涉及</w:t>
      </w:r>
      <w:r>
        <w:rPr>
          <w:rFonts w:hint="default" w:ascii="Times New Roman" w:hAnsi="Times New Roman" w:eastAsia="方正仿宋_GBK" w:cs="Times New Roman"/>
          <w:b w:val="0"/>
          <w:bCs w:val="0"/>
          <w:color w:val="auto"/>
          <w:sz w:val="32"/>
          <w:szCs w:val="32"/>
          <w:lang w:eastAsia="zh-CN"/>
        </w:rPr>
        <w:t>占用</w:t>
      </w:r>
      <w:r>
        <w:rPr>
          <w:rFonts w:hint="default" w:ascii="Times New Roman" w:hAnsi="Times New Roman" w:eastAsia="方正仿宋_GBK" w:cs="Times New Roman"/>
          <w:b w:val="0"/>
          <w:bCs w:val="0"/>
          <w:color w:val="auto"/>
          <w:sz w:val="32"/>
          <w:szCs w:val="32"/>
        </w:rPr>
        <w:t>依法设立的自然保护区、风景名胜区、</w:t>
      </w:r>
      <w:r>
        <w:rPr>
          <w:rFonts w:hint="default" w:ascii="Times New Roman" w:hAnsi="Times New Roman" w:eastAsia="方正仿宋_GBK" w:cs="Times New Roman"/>
          <w:b w:val="0"/>
          <w:bCs w:val="0"/>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饮用水水源保护区</w:t>
      </w:r>
      <w:r>
        <w:rPr>
          <w:rFonts w:hint="default" w:ascii="Times New Roman" w:hAnsi="Times New Roman" w:eastAsia="方正仿宋_GBK" w:cs="Times New Roman"/>
          <w:b w:val="0"/>
          <w:bCs w:val="0"/>
          <w:color w:val="auto"/>
          <w:sz w:val="32"/>
          <w:szCs w:val="32"/>
          <w:lang w:val="en-US" w:eastAsia="zh-CN"/>
        </w:rPr>
        <w:t>等环境敏感区</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color w:val="auto"/>
          <w:sz w:val="32"/>
          <w:szCs w:val="32"/>
        </w:rPr>
        <w:t>在全面落实《报告</w:t>
      </w:r>
      <w:r>
        <w:rPr>
          <w:rFonts w:hint="default" w:ascii="Times New Roman" w:hAnsi="Times New Roman" w:eastAsia="方正仿宋_GBK" w:cs="Times New Roman"/>
          <w:b w:val="0"/>
          <w:bCs w:val="0"/>
          <w:color w:val="auto"/>
          <w:sz w:val="32"/>
          <w:szCs w:val="32"/>
          <w:lang w:eastAsia="zh-CN"/>
        </w:rPr>
        <w:t>表</w:t>
      </w:r>
      <w:r>
        <w:rPr>
          <w:rFonts w:hint="default" w:ascii="Times New Roman" w:hAnsi="Times New Roman" w:eastAsia="方正仿宋_GBK" w:cs="Times New Roman"/>
          <w:b w:val="0"/>
          <w:bCs w:val="0"/>
          <w:color w:val="auto"/>
          <w:sz w:val="32"/>
          <w:szCs w:val="32"/>
        </w:rPr>
        <w:t>》提出的各项生态保护和污染防治措施的前提下，项目建设对环境的不利影响可以降低或得到有效控制，</w:t>
      </w:r>
      <w:r>
        <w:rPr>
          <w:rFonts w:hint="default" w:ascii="Times New Roman" w:hAnsi="Times New Roman" w:eastAsia="方正仿宋_GBK" w:cs="Times New Roman"/>
          <w:b w:val="0"/>
          <w:bCs w:val="0"/>
          <w:color w:val="auto"/>
          <w:sz w:val="32"/>
          <w:szCs w:val="32"/>
          <w:lang w:eastAsia="zh-CN"/>
        </w:rPr>
        <w:t>我局</w:t>
      </w:r>
      <w:r>
        <w:rPr>
          <w:rFonts w:hint="default" w:ascii="Times New Roman" w:hAnsi="Times New Roman" w:eastAsia="方正仿宋_GBK" w:cs="Times New Roman"/>
          <w:b w:val="0"/>
          <w:bCs w:val="0"/>
          <w:color w:val="auto"/>
          <w:sz w:val="32"/>
          <w:szCs w:val="32"/>
        </w:rPr>
        <w:t>原则同意你</w:t>
      </w:r>
      <w:r>
        <w:rPr>
          <w:rFonts w:hint="default" w:ascii="Times New Roman" w:hAnsi="Times New Roman" w:eastAsia="方正仿宋_GBK" w:cs="Times New Roman"/>
          <w:b w:val="0"/>
          <w:bCs w:val="0"/>
          <w:color w:val="auto"/>
          <w:sz w:val="32"/>
          <w:szCs w:val="32"/>
          <w:lang w:eastAsia="zh-CN"/>
        </w:rPr>
        <w:t>公司</w:t>
      </w:r>
      <w:r>
        <w:rPr>
          <w:rFonts w:hint="default" w:ascii="Times New Roman" w:hAnsi="Times New Roman" w:eastAsia="方正仿宋_GBK" w:cs="Times New Roman"/>
          <w:b w:val="0"/>
          <w:bCs w:val="0"/>
          <w:color w:val="auto"/>
          <w:sz w:val="32"/>
          <w:szCs w:val="32"/>
        </w:rPr>
        <w:t>按《报告</w:t>
      </w:r>
      <w:r>
        <w:rPr>
          <w:rFonts w:hint="default" w:ascii="Times New Roman" w:hAnsi="Times New Roman" w:eastAsia="方正仿宋_GBK" w:cs="Times New Roman"/>
          <w:b w:val="0"/>
          <w:bCs w:val="0"/>
          <w:color w:val="auto"/>
          <w:sz w:val="32"/>
          <w:szCs w:val="32"/>
          <w:lang w:eastAsia="zh-CN"/>
        </w:rPr>
        <w:t>表</w:t>
      </w:r>
      <w:r>
        <w:rPr>
          <w:rFonts w:hint="default" w:ascii="Times New Roman" w:hAnsi="Times New Roman" w:eastAsia="方正仿宋_GBK" w:cs="Times New Roman"/>
          <w:b w:val="0"/>
          <w:bCs w:val="0"/>
          <w:color w:val="auto"/>
          <w:sz w:val="32"/>
          <w:szCs w:val="32"/>
        </w:rPr>
        <w:t>》中所列建设项目的地点、性质、规模和拟采取的环境保护措施建设</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、项目建设</w:t>
      </w:r>
      <w:r>
        <w:rPr>
          <w:rFonts w:hint="default" w:ascii="Times New Roman" w:hAnsi="Times New Roman" w:eastAsia="方正仿宋_GBK" w:cs="Times New Roman"/>
          <w:b w:val="0"/>
          <w:bCs w:val="0"/>
          <w:sz w:val="32"/>
          <w:szCs w:val="32"/>
          <w:lang w:val="en-US" w:eastAsia="zh-CN"/>
        </w:rPr>
        <w:t>和运营</w:t>
      </w:r>
      <w:r>
        <w:rPr>
          <w:rFonts w:hint="default" w:ascii="Times New Roman" w:hAnsi="Times New Roman" w:eastAsia="方正仿宋_GBK" w:cs="Times New Roman"/>
          <w:b w:val="0"/>
          <w:bCs w:val="0"/>
          <w:sz w:val="32"/>
          <w:szCs w:val="32"/>
        </w:rPr>
        <w:t>过程中须严格按照《报告表》的要求落实各项污染防治措施，同时应重点做好以下工作：</w:t>
      </w:r>
    </w:p>
    <w:p>
      <w:pPr>
        <w:keepNext w:val="0"/>
        <w:keepLines w:val="0"/>
        <w:pageBreakBefore w:val="0"/>
        <w:widowControl/>
        <w:suppressLineNumbers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（一）加强施工期环境管理。</w:t>
      </w:r>
      <w:r>
        <w:rPr>
          <w:rFonts w:hint="default" w:ascii="Times New Roman" w:hAnsi="Times New Roman" w:eastAsia="方正仿宋_GBK" w:cs="Times New Roman"/>
          <w:b w:val="0"/>
          <w:bCs w:val="0"/>
          <w:sz w:val="32"/>
          <w:szCs w:val="32"/>
          <w:lang w:val="en-US" w:eastAsia="zh-CN"/>
        </w:rPr>
        <w:t>采用洒水抑尘、物料遮盖、施工场地四周设置围挡、车辆密闭运输、运输车辆冲洗后出场等措施防止扬尘，减少扬尘对周围环</w:t>
      </w:r>
      <w:r>
        <w:rPr>
          <w:rFonts w:hint="default" w:ascii="Times New Roman" w:hAnsi="Times New Roman" w:eastAsia="方正仿宋_GBK" w:cs="Times New Roman"/>
          <w:b w:val="0"/>
          <w:bCs w:val="0"/>
          <w:color w:val="auto"/>
          <w:sz w:val="32"/>
          <w:szCs w:val="32"/>
          <w:lang w:val="en-US" w:eastAsia="zh-CN"/>
        </w:rPr>
        <w:t>境的污染；优先设置运营期一体化生活污水处理设施（处理规模：1.5m</w:t>
      </w:r>
      <w:r>
        <w:rPr>
          <w:rFonts w:hint="default" w:ascii="Times New Roman" w:hAnsi="Times New Roman" w:eastAsia="方正仿宋_GBK" w:cs="Times New Roman"/>
          <w:b w:val="0"/>
          <w:bCs w:val="0"/>
          <w:color w:val="auto"/>
          <w:sz w:val="32"/>
          <w:szCs w:val="32"/>
          <w:vertAlign w:val="superscript"/>
          <w:lang w:val="en-US" w:eastAsia="zh-CN"/>
        </w:rPr>
        <w:t>3</w:t>
      </w:r>
      <w:r>
        <w:rPr>
          <w:rFonts w:hint="default" w:ascii="Times New Roman" w:hAnsi="Times New Roman" w:eastAsia="方正仿宋_GBK" w:cs="Times New Roman"/>
          <w:b w:val="0"/>
          <w:bCs w:val="0"/>
          <w:color w:val="auto"/>
          <w:sz w:val="32"/>
          <w:szCs w:val="32"/>
          <w:lang w:val="en-US" w:eastAsia="zh-CN"/>
        </w:rPr>
        <w:t>/d），施工人员生活污水经一体化生活污水处理设施处理达到《农田灌溉水质标准》（GB5084-2021）中表1“旱作”标准后用于周边旱地浇灌，不外排；施工前优先建设完成北、东、西厂界截水沟，阻止外围雨水进入施工场地；施工场地优先规划建设运营期初期雨水收集池，施工场地初期雨水经收集沉淀后回用于施工洒水降尘不外排；建筑垃圾由建设单位统一收集后，能回收利用的回收利用或外售，不能回收利用的按照</w:t>
      </w:r>
      <w:r>
        <w:rPr>
          <w:rFonts w:hint="default" w:ascii="Times New Roman" w:hAnsi="Times New Roman" w:eastAsia="方正仿宋_GBK" w:cs="Times New Roman"/>
          <w:b w:val="0"/>
          <w:bCs w:val="0"/>
          <w:sz w:val="32"/>
          <w:szCs w:val="32"/>
          <w:lang w:val="en-US" w:eastAsia="zh-CN"/>
        </w:rPr>
        <w:t>当地政府部门要求处置；土石方通过挖高填低回填施工场地，不产生永久弃方；设置生活垃圾收集桶，生活垃圾统一收集后按照当地环卫部门要求处置。加强施工管理、规范操作、合理安排施工时间，确保施工场界噪声排放达到《建筑施工场界环境噪声排放标准》（GB12523-2011）。</w:t>
      </w:r>
    </w:p>
    <w:p>
      <w:pPr>
        <w:keepNext w:val="0"/>
        <w:keepLines w:val="0"/>
        <w:pageBreakBefore w:val="0"/>
        <w:kinsoku/>
        <w:wordWrap/>
        <w:overflowPunct/>
        <w:topLinePunct w:val="0"/>
        <w:autoSpaceDE/>
        <w:autoSpaceDN/>
        <w:bidi w:val="0"/>
        <w:spacing w:line="520" w:lineRule="exact"/>
        <w:ind w:firstLine="480" w:firstLineChars="150"/>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（二）落实水环境保护措施。</w:t>
      </w:r>
      <w:bookmarkStart w:id="1" w:name="OLE_LINK39"/>
      <w:bookmarkStart w:id="2" w:name="OLE_LINK40"/>
      <w:r>
        <w:rPr>
          <w:rFonts w:hint="default" w:ascii="Times New Roman" w:hAnsi="Times New Roman" w:eastAsia="方正仿宋_GBK" w:cs="Times New Roman"/>
          <w:b w:val="0"/>
          <w:bCs w:val="0"/>
          <w:sz w:val="32"/>
          <w:szCs w:val="32"/>
        </w:rPr>
        <w:t>实行雨污分流排水体制；</w:t>
      </w:r>
      <w:r>
        <w:rPr>
          <w:rFonts w:hint="default" w:ascii="Times New Roman" w:hAnsi="Times New Roman" w:eastAsia="方正仿宋_GBK" w:cs="Times New Roman"/>
          <w:b w:val="0"/>
          <w:bCs w:val="0"/>
          <w:sz w:val="32"/>
          <w:szCs w:val="32"/>
          <w:lang w:val="zh-CN"/>
        </w:rPr>
        <w:t>设置</w:t>
      </w:r>
      <w:r>
        <w:rPr>
          <w:rFonts w:hint="default" w:ascii="Times New Roman" w:hAnsi="Times New Roman" w:eastAsia="方正仿宋_GBK" w:cs="Times New Roman"/>
          <w:b w:val="0"/>
          <w:bCs w:val="0"/>
          <w:sz w:val="32"/>
          <w:szCs w:val="32"/>
          <w:lang w:val="en-US" w:eastAsia="zh-CN"/>
        </w:rPr>
        <w:t>容积为50m</w:t>
      </w:r>
      <w:r>
        <w:rPr>
          <w:rFonts w:hint="default" w:ascii="Times New Roman" w:hAnsi="Times New Roman" w:eastAsia="方正仿宋_GBK" w:cs="Times New Roman"/>
          <w:b w:val="0"/>
          <w:bCs w:val="0"/>
          <w:sz w:val="32"/>
          <w:szCs w:val="32"/>
          <w:vertAlign w:val="superscript"/>
          <w:lang w:val="en-US" w:eastAsia="zh-CN"/>
        </w:rPr>
        <w:t>3</w:t>
      </w:r>
      <w:r>
        <w:rPr>
          <w:rFonts w:hint="default" w:ascii="Times New Roman" w:hAnsi="Times New Roman" w:eastAsia="方正仿宋_GBK" w:cs="Times New Roman"/>
          <w:b w:val="0"/>
          <w:bCs w:val="0"/>
          <w:sz w:val="32"/>
          <w:szCs w:val="32"/>
          <w:vertAlign w:val="baseline"/>
          <w:lang w:val="en-US" w:eastAsia="zh-CN"/>
        </w:rPr>
        <w:t>的</w:t>
      </w:r>
      <w:r>
        <w:rPr>
          <w:rFonts w:hint="default" w:ascii="Times New Roman" w:hAnsi="Times New Roman" w:eastAsia="方正仿宋_GBK" w:cs="Times New Roman"/>
          <w:b w:val="0"/>
          <w:bCs w:val="0"/>
          <w:sz w:val="32"/>
          <w:szCs w:val="32"/>
          <w:lang w:val="en-US" w:eastAsia="zh-CN"/>
        </w:rPr>
        <w:t>初期雨水收集池，配套</w:t>
      </w:r>
      <w:r>
        <w:rPr>
          <w:rFonts w:hint="default" w:ascii="Times New Roman" w:hAnsi="Times New Roman" w:eastAsia="方正仿宋_GBK" w:cs="Times New Roman"/>
          <w:b w:val="0"/>
          <w:bCs w:val="0"/>
          <w:sz w:val="32"/>
          <w:szCs w:val="32"/>
          <w:lang w:val="zh-CN"/>
        </w:rPr>
        <w:t>雨水</w:t>
      </w:r>
      <w:r>
        <w:rPr>
          <w:rFonts w:hint="default" w:ascii="Times New Roman" w:hAnsi="Times New Roman" w:eastAsia="方正仿宋_GBK" w:cs="Times New Roman"/>
          <w:b w:val="0"/>
          <w:bCs w:val="0"/>
          <w:sz w:val="32"/>
          <w:szCs w:val="32"/>
          <w:lang w:val="en-US" w:eastAsia="zh-CN"/>
        </w:rPr>
        <w:t>收集沟、弃流装置及雨水</w:t>
      </w:r>
      <w:r>
        <w:rPr>
          <w:rFonts w:hint="default" w:ascii="Times New Roman" w:hAnsi="Times New Roman" w:eastAsia="方正仿宋_GBK" w:cs="Times New Roman"/>
          <w:b w:val="0"/>
          <w:bCs w:val="0"/>
          <w:color w:val="auto"/>
          <w:sz w:val="32"/>
          <w:szCs w:val="32"/>
          <w:lang w:val="en-US" w:eastAsia="zh-CN"/>
        </w:rPr>
        <w:t>排放口，初期雨水</w:t>
      </w:r>
      <w:r>
        <w:rPr>
          <w:rFonts w:hint="default" w:ascii="Times New Roman" w:hAnsi="Times New Roman" w:eastAsia="方正仿宋_GBK" w:cs="Times New Roman"/>
          <w:b w:val="0"/>
          <w:bCs w:val="0"/>
          <w:color w:val="auto"/>
          <w:sz w:val="32"/>
          <w:szCs w:val="32"/>
          <w:lang w:val="zh-CN"/>
        </w:rPr>
        <w:t>收集</w:t>
      </w:r>
      <w:r>
        <w:rPr>
          <w:rFonts w:hint="default" w:ascii="Times New Roman" w:hAnsi="Times New Roman" w:eastAsia="方正仿宋_GBK" w:cs="Times New Roman"/>
          <w:b w:val="0"/>
          <w:bCs w:val="0"/>
          <w:color w:val="auto"/>
          <w:sz w:val="32"/>
          <w:szCs w:val="32"/>
          <w:lang w:val="en-US" w:eastAsia="zh-CN"/>
        </w:rPr>
        <w:t>沉淀处理</w:t>
      </w:r>
      <w:r>
        <w:rPr>
          <w:rFonts w:hint="default" w:ascii="Times New Roman" w:hAnsi="Times New Roman" w:eastAsia="方正仿宋_GBK" w:cs="Times New Roman"/>
          <w:b w:val="0"/>
          <w:bCs w:val="0"/>
          <w:color w:val="auto"/>
          <w:sz w:val="32"/>
          <w:szCs w:val="32"/>
        </w:rPr>
        <w:t>后回用于煤矸石洗选</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不外排</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后期洁净雨水通过雨水排放口外排；</w:t>
      </w:r>
      <w:r>
        <w:rPr>
          <w:rFonts w:hint="default" w:ascii="Times New Roman" w:hAnsi="Times New Roman" w:eastAsia="方正仿宋_GBK" w:cs="Times New Roman"/>
          <w:b w:val="0"/>
          <w:bCs w:val="0"/>
          <w:color w:val="auto"/>
          <w:sz w:val="32"/>
          <w:szCs w:val="32"/>
        </w:rPr>
        <w:t>设置处理工艺为“絮凝沉淀+压滤”的</w:t>
      </w:r>
      <w:r>
        <w:rPr>
          <w:rFonts w:hint="default" w:ascii="Times New Roman" w:hAnsi="Times New Roman" w:eastAsia="方正仿宋_GBK" w:cs="Times New Roman"/>
          <w:b w:val="0"/>
          <w:bCs w:val="0"/>
          <w:color w:val="auto"/>
          <w:sz w:val="32"/>
          <w:szCs w:val="32"/>
          <w:lang w:val="en-US" w:eastAsia="zh-CN"/>
        </w:rPr>
        <w:t>洗选</w:t>
      </w:r>
      <w:r>
        <w:rPr>
          <w:rFonts w:hint="default" w:ascii="Times New Roman" w:hAnsi="Times New Roman" w:eastAsia="方正仿宋_GBK" w:cs="Times New Roman"/>
          <w:b w:val="0"/>
          <w:bCs w:val="0"/>
          <w:color w:val="auto"/>
          <w:sz w:val="32"/>
          <w:szCs w:val="32"/>
        </w:rPr>
        <w:t>废水处理设施，设置处理能力为</w:t>
      </w:r>
      <w:r>
        <w:rPr>
          <w:rFonts w:hint="default" w:ascii="Times New Roman" w:hAnsi="Times New Roman" w:eastAsia="方正仿宋_GBK" w:cs="Times New Roman"/>
          <w:b w:val="0"/>
          <w:bCs w:val="0"/>
          <w:color w:val="auto"/>
          <w:sz w:val="32"/>
          <w:szCs w:val="32"/>
          <w:lang w:val="en-US" w:eastAsia="zh-CN"/>
        </w:rPr>
        <w:t>290</w:t>
      </w:r>
      <w:r>
        <w:rPr>
          <w:rFonts w:hint="default" w:ascii="Times New Roman" w:hAnsi="Times New Roman" w:eastAsia="方正仿宋_GBK" w:cs="Times New Roman"/>
          <w:b w:val="0"/>
          <w:bCs w:val="0"/>
          <w:color w:val="auto"/>
          <w:sz w:val="32"/>
          <w:szCs w:val="32"/>
        </w:rPr>
        <w:t>m</w:t>
      </w:r>
      <w:r>
        <w:rPr>
          <w:rFonts w:hint="default" w:ascii="Times New Roman" w:hAnsi="Times New Roman" w:eastAsia="方正仿宋_GBK" w:cs="Times New Roman"/>
          <w:b w:val="0"/>
          <w:bCs w:val="0"/>
          <w:color w:val="auto"/>
          <w:sz w:val="32"/>
          <w:szCs w:val="32"/>
          <w:vertAlign w:val="superscript"/>
        </w:rPr>
        <w:t>3</w:t>
      </w:r>
      <w:r>
        <w:rPr>
          <w:rFonts w:hint="default" w:ascii="Times New Roman" w:hAnsi="Times New Roman" w:eastAsia="方正仿宋_GBK" w:cs="Times New Roman"/>
          <w:b w:val="0"/>
          <w:bCs w:val="0"/>
          <w:color w:val="auto"/>
          <w:sz w:val="32"/>
          <w:szCs w:val="32"/>
        </w:rPr>
        <w:t>/h（容积为</w:t>
      </w:r>
      <w:r>
        <w:rPr>
          <w:rFonts w:hint="default" w:ascii="Times New Roman" w:hAnsi="Times New Roman" w:eastAsia="方正仿宋_GBK" w:cs="Times New Roman"/>
          <w:b w:val="0"/>
          <w:bCs w:val="0"/>
          <w:color w:val="auto"/>
          <w:sz w:val="32"/>
          <w:szCs w:val="32"/>
          <w:lang w:val="en-US" w:eastAsia="zh-CN"/>
        </w:rPr>
        <w:t>464</w:t>
      </w:r>
      <w:r>
        <w:rPr>
          <w:rFonts w:hint="default" w:ascii="Times New Roman" w:hAnsi="Times New Roman" w:eastAsia="方正仿宋_GBK" w:cs="Times New Roman"/>
          <w:b w:val="0"/>
          <w:bCs w:val="0"/>
          <w:color w:val="auto"/>
          <w:sz w:val="32"/>
          <w:szCs w:val="32"/>
        </w:rPr>
        <w:t>m</w:t>
      </w:r>
      <w:r>
        <w:rPr>
          <w:rFonts w:hint="default" w:ascii="Times New Roman" w:hAnsi="Times New Roman" w:eastAsia="方正仿宋_GBK" w:cs="Times New Roman"/>
          <w:b w:val="0"/>
          <w:bCs w:val="0"/>
          <w:color w:val="auto"/>
          <w:sz w:val="32"/>
          <w:szCs w:val="32"/>
          <w:vertAlign w:val="superscript"/>
        </w:rPr>
        <w:t>3</w:t>
      </w:r>
      <w:r>
        <w:rPr>
          <w:rFonts w:hint="default" w:ascii="Times New Roman" w:hAnsi="Times New Roman" w:eastAsia="方正仿宋_GBK" w:cs="Times New Roman"/>
          <w:b w:val="0"/>
          <w:bCs w:val="0"/>
          <w:color w:val="auto"/>
          <w:sz w:val="32"/>
          <w:szCs w:val="32"/>
        </w:rPr>
        <w:t>）的锥形浓缩罐一个、循环水池（容积为4</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0m</w:t>
      </w:r>
      <w:r>
        <w:rPr>
          <w:rFonts w:hint="default" w:ascii="Times New Roman" w:hAnsi="Times New Roman" w:eastAsia="方正仿宋_GBK" w:cs="Times New Roman"/>
          <w:b w:val="0"/>
          <w:bCs w:val="0"/>
          <w:color w:val="auto"/>
          <w:sz w:val="32"/>
          <w:szCs w:val="32"/>
          <w:vertAlign w:val="superscript"/>
        </w:rPr>
        <w:t>3</w:t>
      </w:r>
      <w:r>
        <w:rPr>
          <w:rFonts w:hint="default" w:ascii="Times New Roman" w:hAnsi="Times New Roman" w:eastAsia="方正仿宋_GBK" w:cs="Times New Roman"/>
          <w:b w:val="0"/>
          <w:bCs w:val="0"/>
          <w:color w:val="auto"/>
          <w:sz w:val="32"/>
          <w:szCs w:val="32"/>
        </w:rPr>
        <w:t>）一个，配套设置回用水泵、管道，尾煤泥压滤机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台，</w:t>
      </w:r>
      <w:r>
        <w:rPr>
          <w:rFonts w:hint="default" w:ascii="Times New Roman" w:hAnsi="Times New Roman" w:eastAsia="方正仿宋_GBK" w:cs="Times New Roman"/>
          <w:b w:val="0"/>
          <w:bCs w:val="0"/>
          <w:color w:val="auto"/>
          <w:sz w:val="32"/>
          <w:szCs w:val="32"/>
          <w:lang w:val="en-US" w:eastAsia="zh-CN"/>
        </w:rPr>
        <w:t>次</w:t>
      </w:r>
      <w:r>
        <w:rPr>
          <w:rFonts w:hint="default" w:ascii="Times New Roman" w:hAnsi="Times New Roman" w:eastAsia="方正仿宋_GBK" w:cs="Times New Roman"/>
          <w:b w:val="0"/>
          <w:bCs w:val="0"/>
          <w:color w:val="auto"/>
          <w:sz w:val="32"/>
          <w:szCs w:val="32"/>
        </w:rPr>
        <w:t>精煤压滤机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台；煤炭洗选废水经锥形浓缩罐处理后通过循环水池回用于煤炭洗选，不外排；</w:t>
      </w:r>
      <w:r>
        <w:rPr>
          <w:rFonts w:hint="default" w:ascii="Times New Roman" w:hAnsi="Times New Roman" w:eastAsia="方正仿宋_GBK" w:cs="Times New Roman"/>
          <w:b w:val="0"/>
          <w:bCs w:val="0"/>
          <w:color w:val="auto"/>
          <w:sz w:val="32"/>
          <w:szCs w:val="32"/>
          <w:lang w:val="en-US" w:eastAsia="zh-CN"/>
        </w:rPr>
        <w:t>新建容积为557</w:t>
      </w:r>
      <w:r>
        <w:rPr>
          <w:rFonts w:hint="default" w:ascii="Times New Roman" w:hAnsi="Times New Roman" w:eastAsia="方正仿宋_GBK" w:cs="Times New Roman"/>
          <w:b w:val="0"/>
          <w:bCs w:val="0"/>
          <w:color w:val="auto"/>
          <w:sz w:val="32"/>
          <w:szCs w:val="32"/>
          <w:lang w:eastAsia="zh-CN"/>
        </w:rPr>
        <w:t>m</w:t>
      </w:r>
      <w:r>
        <w:rPr>
          <w:rFonts w:hint="default" w:ascii="Times New Roman" w:hAnsi="Times New Roman" w:eastAsia="方正仿宋_GBK" w:cs="Times New Roman"/>
          <w:b w:val="0"/>
          <w:bCs w:val="0"/>
          <w:color w:val="auto"/>
          <w:sz w:val="32"/>
          <w:szCs w:val="32"/>
          <w:vertAlign w:val="superscript"/>
          <w:lang w:val="en-US" w:eastAsia="zh-CN"/>
        </w:rPr>
        <w:t>3</w:t>
      </w:r>
      <w:r>
        <w:rPr>
          <w:rFonts w:hint="default" w:ascii="Times New Roman" w:hAnsi="Times New Roman" w:eastAsia="方正仿宋_GBK" w:cs="Times New Roman"/>
          <w:b w:val="0"/>
          <w:bCs w:val="0"/>
          <w:color w:val="auto"/>
          <w:sz w:val="32"/>
          <w:szCs w:val="32"/>
        </w:rPr>
        <w:t>事故池</w:t>
      </w:r>
      <w:r>
        <w:rPr>
          <w:rFonts w:hint="default" w:ascii="Times New Roman" w:hAnsi="Times New Roman" w:eastAsia="方正仿宋_GBK" w:cs="Times New Roman"/>
          <w:b w:val="0"/>
          <w:bCs w:val="0"/>
          <w:color w:val="auto"/>
          <w:sz w:val="32"/>
          <w:szCs w:val="32"/>
          <w:lang w:val="en-US" w:eastAsia="zh-CN"/>
        </w:rPr>
        <w:t>1个</w:t>
      </w:r>
      <w:r>
        <w:rPr>
          <w:rFonts w:hint="default" w:ascii="Times New Roman" w:hAnsi="Times New Roman" w:eastAsia="方正仿宋_GBK" w:cs="Times New Roman"/>
          <w:b w:val="0"/>
          <w:bCs w:val="0"/>
          <w:color w:val="auto"/>
          <w:sz w:val="32"/>
          <w:szCs w:val="32"/>
        </w:rPr>
        <w:t>，</w:t>
      </w:r>
      <w:bookmarkStart w:id="3" w:name="OLE_LINK69"/>
      <w:bookmarkStart w:id="4" w:name="OLE_LINK70"/>
      <w:r>
        <w:rPr>
          <w:rFonts w:hint="default" w:ascii="Times New Roman" w:hAnsi="Times New Roman" w:eastAsia="方正仿宋_GBK" w:cs="Times New Roman"/>
          <w:b w:val="0"/>
          <w:bCs w:val="0"/>
          <w:color w:val="auto"/>
          <w:sz w:val="32"/>
          <w:szCs w:val="32"/>
        </w:rPr>
        <w:t>用于事故状态下</w:t>
      </w:r>
      <w:r>
        <w:rPr>
          <w:rFonts w:hint="default" w:ascii="Times New Roman" w:hAnsi="Times New Roman" w:eastAsia="方正仿宋_GBK" w:cs="Times New Roman"/>
          <w:b w:val="0"/>
          <w:bCs w:val="0"/>
          <w:color w:val="auto"/>
          <w:sz w:val="32"/>
          <w:szCs w:val="32"/>
          <w:lang w:val="en-US" w:eastAsia="zh-CN"/>
        </w:rPr>
        <w:t>煤矸石</w:t>
      </w:r>
      <w:r>
        <w:rPr>
          <w:rFonts w:hint="default" w:ascii="Times New Roman" w:hAnsi="Times New Roman" w:eastAsia="方正仿宋_GBK" w:cs="Times New Roman"/>
          <w:b w:val="0"/>
          <w:bCs w:val="0"/>
          <w:color w:val="auto"/>
          <w:sz w:val="32"/>
          <w:szCs w:val="32"/>
        </w:rPr>
        <w:t>洗选废水的收集和暂存，防止</w:t>
      </w:r>
      <w:r>
        <w:rPr>
          <w:rFonts w:hint="default" w:ascii="Times New Roman" w:hAnsi="Times New Roman" w:eastAsia="方正仿宋_GBK" w:cs="Times New Roman"/>
          <w:b w:val="0"/>
          <w:bCs w:val="0"/>
          <w:color w:val="auto"/>
          <w:sz w:val="32"/>
          <w:szCs w:val="32"/>
          <w:lang w:val="en-US" w:eastAsia="zh-CN"/>
        </w:rPr>
        <w:t>煤矸石跳汰</w:t>
      </w:r>
      <w:r>
        <w:rPr>
          <w:rFonts w:hint="default" w:ascii="Times New Roman" w:hAnsi="Times New Roman" w:eastAsia="方正仿宋_GBK" w:cs="Times New Roman"/>
          <w:b w:val="0"/>
          <w:bCs w:val="0"/>
          <w:color w:val="auto"/>
          <w:sz w:val="32"/>
          <w:szCs w:val="32"/>
        </w:rPr>
        <w:t>洗选废水事故排放</w:t>
      </w:r>
      <w:bookmarkEnd w:id="3"/>
      <w:bookmarkEnd w:id="4"/>
      <w:r>
        <w:rPr>
          <w:rFonts w:hint="default" w:ascii="Times New Roman" w:hAnsi="Times New Roman" w:eastAsia="方正仿宋_GBK" w:cs="Times New Roman"/>
          <w:b w:val="0"/>
          <w:bCs w:val="0"/>
          <w:color w:val="auto"/>
          <w:sz w:val="32"/>
          <w:szCs w:val="32"/>
          <w:lang w:val="en-US" w:eastAsia="zh-CN"/>
        </w:rPr>
        <w:t>；设置渗出水</w:t>
      </w:r>
      <w:r>
        <w:rPr>
          <w:rFonts w:hint="default" w:ascii="Times New Roman" w:hAnsi="Times New Roman" w:eastAsia="方正仿宋_GBK" w:cs="Times New Roman"/>
          <w:b w:val="0"/>
          <w:bCs w:val="0"/>
          <w:color w:val="auto"/>
          <w:sz w:val="32"/>
          <w:szCs w:val="32"/>
        </w:rPr>
        <w:t>收集沟</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回用水泵</w:t>
      </w:r>
      <w:r>
        <w:rPr>
          <w:rFonts w:hint="default" w:ascii="Times New Roman" w:hAnsi="Times New Roman" w:eastAsia="方正仿宋_GBK" w:cs="Times New Roman"/>
          <w:b w:val="0"/>
          <w:bCs w:val="0"/>
          <w:color w:val="auto"/>
          <w:sz w:val="32"/>
          <w:szCs w:val="32"/>
          <w:lang w:val="en-US" w:eastAsia="zh-CN"/>
        </w:rPr>
        <w:t>及</w:t>
      </w:r>
      <w:r>
        <w:rPr>
          <w:rFonts w:hint="default" w:ascii="Times New Roman" w:hAnsi="Times New Roman" w:eastAsia="方正仿宋_GBK" w:cs="Times New Roman"/>
          <w:b w:val="0"/>
          <w:bCs w:val="0"/>
          <w:color w:val="auto"/>
          <w:sz w:val="32"/>
          <w:szCs w:val="32"/>
        </w:rPr>
        <w:t>管道，渗出水经收集沟引入渗出水收集池（5m</w:t>
      </w:r>
      <w:r>
        <w:rPr>
          <w:rFonts w:hint="default" w:ascii="Times New Roman" w:hAnsi="Times New Roman" w:eastAsia="方正仿宋_GBK" w:cs="Times New Roman"/>
          <w:b w:val="0"/>
          <w:bCs w:val="0"/>
          <w:color w:val="auto"/>
          <w:sz w:val="32"/>
          <w:szCs w:val="32"/>
          <w:vertAlign w:val="superscript"/>
        </w:rPr>
        <w:t>3</w:t>
      </w:r>
      <w:r>
        <w:rPr>
          <w:rFonts w:hint="default" w:ascii="Times New Roman" w:hAnsi="Times New Roman" w:eastAsia="方正仿宋_GBK" w:cs="Times New Roman"/>
          <w:b w:val="0"/>
          <w:bCs w:val="0"/>
          <w:color w:val="auto"/>
          <w:sz w:val="32"/>
          <w:szCs w:val="32"/>
        </w:rPr>
        <w:t>）回用于</w:t>
      </w:r>
      <w:r>
        <w:rPr>
          <w:rFonts w:hint="default" w:ascii="Times New Roman" w:hAnsi="Times New Roman" w:eastAsia="方正仿宋_GBK" w:cs="Times New Roman"/>
          <w:b w:val="0"/>
          <w:bCs w:val="0"/>
          <w:color w:val="auto"/>
          <w:sz w:val="32"/>
          <w:szCs w:val="32"/>
          <w:lang w:val="en-US" w:eastAsia="zh-CN"/>
        </w:rPr>
        <w:t>煤矸石</w:t>
      </w:r>
      <w:r>
        <w:rPr>
          <w:rFonts w:hint="default" w:ascii="Times New Roman" w:hAnsi="Times New Roman" w:eastAsia="方正仿宋_GBK" w:cs="Times New Roman"/>
          <w:b w:val="0"/>
          <w:bCs w:val="0"/>
          <w:color w:val="auto"/>
          <w:sz w:val="32"/>
          <w:szCs w:val="32"/>
        </w:rPr>
        <w:t>洗选，不外排；设置1座</w:t>
      </w:r>
      <w:r>
        <w:rPr>
          <w:rFonts w:hint="default" w:ascii="Times New Roman" w:hAnsi="Times New Roman" w:eastAsia="方正仿宋_GBK" w:cs="Times New Roman"/>
          <w:b w:val="0"/>
          <w:bCs w:val="0"/>
          <w:color w:val="auto"/>
          <w:sz w:val="32"/>
          <w:szCs w:val="32"/>
          <w:lang w:val="en-US" w:eastAsia="zh-CN"/>
        </w:rPr>
        <w:t>处理能力为1.5m</w:t>
      </w:r>
      <w:r>
        <w:rPr>
          <w:rFonts w:hint="default" w:ascii="Times New Roman" w:hAnsi="Times New Roman" w:eastAsia="方正仿宋_GBK" w:cs="Times New Roman"/>
          <w:b w:val="0"/>
          <w:bCs w:val="0"/>
          <w:color w:val="auto"/>
          <w:sz w:val="32"/>
          <w:szCs w:val="32"/>
          <w:vertAlign w:val="superscript"/>
          <w:lang w:val="en-US" w:eastAsia="zh-CN"/>
        </w:rPr>
        <w:t>3</w:t>
      </w:r>
      <w:r>
        <w:rPr>
          <w:rFonts w:hint="default" w:ascii="Times New Roman" w:hAnsi="Times New Roman" w:eastAsia="方正仿宋_GBK" w:cs="Times New Roman"/>
          <w:b w:val="0"/>
          <w:bCs w:val="0"/>
          <w:color w:val="auto"/>
          <w:sz w:val="32"/>
          <w:szCs w:val="32"/>
          <w:lang w:val="en-US" w:eastAsia="zh-CN"/>
        </w:rPr>
        <w:t>/d的</w:t>
      </w:r>
      <w:r>
        <w:rPr>
          <w:rFonts w:hint="default" w:ascii="Times New Roman" w:hAnsi="Times New Roman" w:eastAsia="方正仿宋_GBK" w:cs="Times New Roman"/>
          <w:b w:val="0"/>
          <w:bCs w:val="0"/>
          <w:color w:val="auto"/>
          <w:sz w:val="32"/>
          <w:szCs w:val="32"/>
        </w:rPr>
        <w:t>一体化</w:t>
      </w:r>
      <w:r>
        <w:rPr>
          <w:rFonts w:hint="default" w:ascii="Times New Roman" w:hAnsi="Times New Roman" w:eastAsia="方正仿宋_GBK" w:cs="Times New Roman"/>
          <w:b w:val="0"/>
          <w:bCs w:val="0"/>
          <w:color w:val="auto"/>
          <w:sz w:val="32"/>
          <w:szCs w:val="32"/>
          <w:lang w:val="en-US" w:eastAsia="zh-CN"/>
        </w:rPr>
        <w:t>生活</w:t>
      </w:r>
      <w:r>
        <w:rPr>
          <w:rFonts w:hint="default" w:ascii="Times New Roman" w:hAnsi="Times New Roman" w:eastAsia="方正仿宋_GBK" w:cs="Times New Roman"/>
          <w:b w:val="0"/>
          <w:bCs w:val="0"/>
          <w:color w:val="auto"/>
          <w:sz w:val="32"/>
          <w:szCs w:val="32"/>
        </w:rPr>
        <w:t>污水处理设施，</w:t>
      </w:r>
      <w:r>
        <w:rPr>
          <w:rFonts w:hint="default" w:ascii="Times New Roman" w:hAnsi="Times New Roman" w:eastAsia="方正仿宋_GBK" w:cs="Times New Roman"/>
          <w:b w:val="0"/>
          <w:bCs w:val="0"/>
          <w:color w:val="auto"/>
          <w:sz w:val="32"/>
          <w:szCs w:val="32"/>
          <w:lang w:val="en-US" w:eastAsia="zh-CN"/>
        </w:rPr>
        <w:t>生活污水</w:t>
      </w:r>
      <w:r>
        <w:rPr>
          <w:rFonts w:hint="default" w:ascii="Times New Roman" w:hAnsi="Times New Roman" w:eastAsia="方正仿宋_GBK" w:cs="Times New Roman"/>
          <w:b w:val="0"/>
          <w:bCs w:val="0"/>
          <w:color w:val="auto"/>
          <w:sz w:val="32"/>
          <w:szCs w:val="32"/>
        </w:rPr>
        <w:t>经处理</w:t>
      </w:r>
      <w:r>
        <w:rPr>
          <w:rFonts w:hint="default" w:ascii="Times New Roman" w:hAnsi="Times New Roman" w:eastAsia="方正仿宋_GBK" w:cs="Times New Roman"/>
          <w:b w:val="0"/>
          <w:bCs w:val="0"/>
          <w:color w:val="auto"/>
          <w:sz w:val="32"/>
          <w:szCs w:val="32"/>
          <w:lang w:val="en-US" w:eastAsia="zh-CN"/>
        </w:rPr>
        <w:t>达</w:t>
      </w:r>
      <w:r>
        <w:rPr>
          <w:rFonts w:hint="default" w:ascii="Times New Roman" w:hAnsi="Times New Roman" w:eastAsia="方正仿宋_GBK" w:cs="Times New Roman"/>
          <w:b w:val="0"/>
          <w:bCs w:val="0"/>
          <w:color w:val="auto"/>
          <w:sz w:val="32"/>
          <w:szCs w:val="32"/>
        </w:rPr>
        <w:t>《农田灌溉水质标准》（GB5084-2021）中表1“旱</w:t>
      </w:r>
      <w:r>
        <w:rPr>
          <w:rFonts w:hint="default" w:ascii="Times New Roman" w:hAnsi="Times New Roman" w:eastAsia="方正仿宋_GBK" w:cs="Times New Roman"/>
          <w:b w:val="0"/>
          <w:bCs w:val="0"/>
          <w:sz w:val="32"/>
          <w:szCs w:val="32"/>
        </w:rPr>
        <w:t>作”标准后</w:t>
      </w:r>
      <w:r>
        <w:rPr>
          <w:rFonts w:hint="default" w:ascii="Times New Roman" w:hAnsi="Times New Roman" w:eastAsia="方正仿宋_GBK" w:cs="Times New Roman"/>
          <w:b w:val="0"/>
          <w:bCs w:val="0"/>
          <w:sz w:val="32"/>
          <w:szCs w:val="32"/>
          <w:lang w:val="en-US" w:eastAsia="zh-CN"/>
        </w:rPr>
        <w:t>用于周边旱地浇灌</w:t>
      </w:r>
      <w:r>
        <w:rPr>
          <w:rFonts w:hint="default" w:ascii="Times New Roman" w:hAnsi="Times New Roman" w:eastAsia="方正仿宋_GBK" w:cs="Times New Roman"/>
          <w:b w:val="0"/>
          <w:bCs w:val="0"/>
          <w:sz w:val="32"/>
          <w:szCs w:val="32"/>
        </w:rPr>
        <w:t>，不外排；厂区出入口设置车辆冲洗装置，设置回用水泵、管道</w:t>
      </w:r>
      <w:r>
        <w:rPr>
          <w:rFonts w:hint="default" w:ascii="Times New Roman" w:hAnsi="Times New Roman" w:eastAsia="方正仿宋_GBK" w:cs="Times New Roman"/>
          <w:b w:val="0"/>
          <w:bCs w:val="0"/>
          <w:sz w:val="32"/>
          <w:szCs w:val="32"/>
          <w:lang w:val="en-US" w:eastAsia="zh-CN"/>
        </w:rPr>
        <w:t>及1个容积不小于5m</w:t>
      </w:r>
      <w:r>
        <w:rPr>
          <w:rFonts w:hint="default" w:ascii="Times New Roman" w:hAnsi="Times New Roman" w:eastAsia="方正仿宋_GBK" w:cs="Times New Roman"/>
          <w:b w:val="0"/>
          <w:bCs w:val="0"/>
          <w:sz w:val="32"/>
          <w:szCs w:val="32"/>
          <w:vertAlign w:val="superscript"/>
          <w:lang w:val="en-US" w:eastAsia="zh-CN"/>
        </w:rPr>
        <w:t>3</w:t>
      </w:r>
      <w:r>
        <w:rPr>
          <w:rFonts w:hint="default" w:ascii="Times New Roman" w:hAnsi="Times New Roman" w:eastAsia="方正仿宋_GBK" w:cs="Times New Roman"/>
          <w:b w:val="0"/>
          <w:bCs w:val="0"/>
          <w:sz w:val="32"/>
          <w:szCs w:val="32"/>
          <w:lang w:val="en-US" w:eastAsia="zh-CN"/>
        </w:rPr>
        <w:t>的清水池向车辆冲洗装置供水</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洗车废水</w:t>
      </w:r>
      <w:r>
        <w:rPr>
          <w:rFonts w:hint="default" w:ascii="Times New Roman" w:hAnsi="Times New Roman" w:eastAsia="方正仿宋_GBK" w:cs="Times New Roman"/>
          <w:b w:val="0"/>
          <w:bCs w:val="0"/>
          <w:sz w:val="32"/>
          <w:szCs w:val="32"/>
          <w:lang w:val="en-US" w:eastAsia="zh-CN"/>
        </w:rPr>
        <w:t>引入洗矸废水处理设施</w:t>
      </w:r>
      <w:r>
        <w:rPr>
          <w:rFonts w:hint="default" w:ascii="Times New Roman" w:hAnsi="Times New Roman" w:eastAsia="方正仿宋_GBK" w:cs="Times New Roman"/>
          <w:b w:val="0"/>
          <w:bCs w:val="0"/>
          <w:sz w:val="32"/>
          <w:szCs w:val="32"/>
        </w:rPr>
        <w:t>处理后回用于洗</w:t>
      </w:r>
      <w:r>
        <w:rPr>
          <w:rFonts w:hint="default" w:ascii="Times New Roman" w:hAnsi="Times New Roman" w:eastAsia="方正仿宋_GBK" w:cs="Times New Roman"/>
          <w:b w:val="0"/>
          <w:bCs w:val="0"/>
          <w:sz w:val="32"/>
          <w:szCs w:val="32"/>
          <w:lang w:val="en-US" w:eastAsia="zh-CN"/>
        </w:rPr>
        <w:t>矸</w:t>
      </w:r>
      <w:r>
        <w:rPr>
          <w:rFonts w:hint="default" w:ascii="Times New Roman" w:hAnsi="Times New Roman" w:eastAsia="方正仿宋_GBK" w:cs="Times New Roman"/>
          <w:b w:val="0"/>
          <w:bCs w:val="0"/>
          <w:sz w:val="32"/>
          <w:szCs w:val="32"/>
        </w:rPr>
        <w:t>，不外排。</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认真</w:t>
      </w:r>
      <w:r>
        <w:rPr>
          <w:rFonts w:hint="default" w:ascii="Times New Roman" w:hAnsi="Times New Roman" w:eastAsia="方正仿宋_GBK" w:cs="Times New Roman"/>
          <w:b w:val="0"/>
          <w:bCs w:val="0"/>
          <w:color w:val="auto"/>
          <w:spacing w:val="12"/>
          <w:kern w:val="32"/>
          <w:sz w:val="32"/>
          <w:szCs w:val="32"/>
          <w:highlight w:val="none"/>
          <w:lang w:val="zh-CN" w:eastAsia="zh-CN" w:bidi="ar-SA"/>
        </w:rPr>
        <w:t>落实分区防控措施。</w:t>
      </w:r>
      <w:r>
        <w:rPr>
          <w:rFonts w:hint="default" w:ascii="Times New Roman" w:hAnsi="Times New Roman" w:eastAsia="方正仿宋_GBK" w:cs="Times New Roman"/>
          <w:b w:val="0"/>
          <w:bCs w:val="0"/>
          <w:color w:val="auto"/>
          <w:spacing w:val="12"/>
          <w:kern w:val="32"/>
          <w:sz w:val="32"/>
          <w:szCs w:val="32"/>
          <w:highlight w:val="none"/>
          <w:lang w:val="en-US" w:eastAsia="zh-CN" w:bidi="ar-SA"/>
        </w:rPr>
        <w:t>柴油储罐和</w:t>
      </w:r>
      <w:r>
        <w:rPr>
          <w:rFonts w:hint="default" w:ascii="Times New Roman" w:hAnsi="Times New Roman" w:eastAsia="方正仿宋_GBK" w:cs="Times New Roman"/>
          <w:b w:val="0"/>
          <w:bCs w:val="0"/>
          <w:color w:val="auto"/>
          <w:sz w:val="32"/>
          <w:szCs w:val="32"/>
          <w:highlight w:val="none"/>
          <w:lang w:eastAsia="zh-CN"/>
        </w:rPr>
        <w:t>危废暂存间</w:t>
      </w:r>
      <w:r>
        <w:rPr>
          <w:rFonts w:hint="default" w:ascii="Times New Roman" w:hAnsi="Times New Roman" w:eastAsia="方正仿宋_GBK" w:cs="Times New Roman"/>
          <w:b w:val="0"/>
          <w:bCs w:val="0"/>
          <w:color w:val="000000"/>
          <w:sz w:val="32"/>
          <w:szCs w:val="32"/>
        </w:rPr>
        <w:t>采取重点防渗</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防渗层按等效黏土防渗层厚度不小于6.0m，渗透系数不大于1×10</w:t>
      </w:r>
      <w:r>
        <w:rPr>
          <w:rFonts w:hint="default" w:ascii="Times New Roman" w:hAnsi="Times New Roman" w:eastAsia="方正仿宋_GBK" w:cs="Times New Roman"/>
          <w:b w:val="0"/>
          <w:bCs w:val="0"/>
          <w:color w:val="000000"/>
          <w:sz w:val="32"/>
          <w:szCs w:val="32"/>
          <w:vertAlign w:val="superscript"/>
        </w:rPr>
        <w:t>-7</w:t>
      </w:r>
      <w:r>
        <w:rPr>
          <w:rFonts w:hint="default" w:ascii="Times New Roman" w:hAnsi="Times New Roman" w:eastAsia="方正仿宋_GBK" w:cs="Times New Roman"/>
          <w:b w:val="0"/>
          <w:bCs w:val="0"/>
          <w:color w:val="000000"/>
          <w:sz w:val="32"/>
          <w:szCs w:val="32"/>
        </w:rPr>
        <w:t>cm/s</w:t>
      </w:r>
      <w:r>
        <w:rPr>
          <w:rFonts w:hint="default" w:ascii="Times New Roman" w:hAnsi="Times New Roman" w:eastAsia="方正仿宋_GBK" w:cs="Times New Roman"/>
          <w:b w:val="0"/>
          <w:bCs w:val="0"/>
          <w:color w:val="000000"/>
          <w:sz w:val="32"/>
          <w:szCs w:val="32"/>
          <w:lang w:eastAsia="zh-CN"/>
        </w:rPr>
        <w:t>要求</w:t>
      </w:r>
      <w:r>
        <w:rPr>
          <w:rFonts w:hint="default" w:ascii="Times New Roman" w:hAnsi="Times New Roman" w:eastAsia="方正仿宋_GBK" w:cs="Times New Roman"/>
          <w:b w:val="0"/>
          <w:bCs w:val="0"/>
          <w:color w:val="000000"/>
          <w:sz w:val="32"/>
          <w:szCs w:val="32"/>
        </w:rPr>
        <w:t>进行防渗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000000"/>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b w:val="0"/>
          <w:bCs w:val="0"/>
          <w:color w:val="000000"/>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w:t>
      </w:r>
      <w:r>
        <w:rPr>
          <w:rFonts w:hint="default" w:ascii="Times New Roman" w:hAnsi="Times New Roman" w:eastAsia="方正仿宋_GBK" w:cs="Times New Roman"/>
          <w:b w:val="0"/>
          <w:bCs w:val="0"/>
          <w:sz w:val="32"/>
          <w:szCs w:val="32"/>
          <w:highlight w:val="none"/>
        </w:rPr>
        <w:t>生活污水处理站、初期雨水收集池、事故池</w:t>
      </w:r>
      <w:r>
        <w:rPr>
          <w:rFonts w:hint="default" w:ascii="Times New Roman" w:hAnsi="Times New Roman" w:eastAsia="方正仿宋_GBK" w:cs="Times New Roman"/>
          <w:b w:val="0"/>
          <w:bCs w:val="0"/>
          <w:sz w:val="32"/>
          <w:szCs w:val="32"/>
          <w:highlight w:val="none"/>
          <w:lang w:eastAsia="zh-CN"/>
        </w:rPr>
        <w:t>、煤矸石洗选车间、制砖车间</w:t>
      </w:r>
      <w:r>
        <w:rPr>
          <w:rFonts w:hint="default" w:ascii="Times New Roman" w:hAnsi="Times New Roman" w:eastAsia="方正仿宋_GBK" w:cs="Times New Roman"/>
          <w:b w:val="0"/>
          <w:bCs w:val="0"/>
          <w:sz w:val="32"/>
          <w:szCs w:val="32"/>
          <w:highlight w:val="none"/>
        </w:rPr>
        <w:t>等区域防渗层达到等效黏土防渗层厚度不小于1.5m，渗透系数不大于1×10</w:t>
      </w:r>
      <w:r>
        <w:rPr>
          <w:rFonts w:hint="default" w:ascii="Times New Roman" w:hAnsi="Times New Roman" w:eastAsia="方正仿宋_GBK" w:cs="Times New Roman"/>
          <w:b w:val="0"/>
          <w:bCs w:val="0"/>
          <w:sz w:val="32"/>
          <w:szCs w:val="32"/>
          <w:highlight w:val="none"/>
          <w:vertAlign w:val="superscript"/>
        </w:rPr>
        <w:t>-7</w:t>
      </w:r>
      <w:r>
        <w:rPr>
          <w:rFonts w:hint="default" w:ascii="Times New Roman" w:hAnsi="Times New Roman" w:eastAsia="方正仿宋_GBK" w:cs="Times New Roman"/>
          <w:b w:val="0"/>
          <w:bCs w:val="0"/>
          <w:sz w:val="32"/>
          <w:szCs w:val="32"/>
          <w:highlight w:val="none"/>
        </w:rPr>
        <w:t>cm/s，或参考</w:t>
      </w:r>
      <w:r>
        <w:rPr>
          <w:rFonts w:hint="default" w:ascii="Times New Roman" w:hAnsi="Times New Roman" w:eastAsia="方正仿宋_GBK" w:cs="Times New Roman"/>
          <w:b w:val="0"/>
          <w:bCs w:val="0"/>
          <w:color w:val="auto"/>
          <w:sz w:val="32"/>
          <w:szCs w:val="32"/>
          <w:highlight w:val="none"/>
        </w:rPr>
        <w:t>《生活垃圾填埋场污染控制标准》（GB16889-20</w:t>
      </w:r>
      <w:r>
        <w:rPr>
          <w:rFonts w:hint="default" w:ascii="Times New Roman" w:hAnsi="Times New Roman"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sz w:val="32"/>
          <w:szCs w:val="32"/>
          <w:highlight w:val="none"/>
        </w:rPr>
        <w:t>要求进行防渗</w:t>
      </w:r>
      <w:r>
        <w:rPr>
          <w:rFonts w:hint="default" w:ascii="Times New Roman" w:hAnsi="Times New Roman" w:eastAsia="方正仿宋_GBK" w:cs="Times New Roman"/>
          <w:b w:val="0"/>
          <w:bCs w:val="0"/>
          <w:sz w:val="32"/>
          <w:szCs w:val="32"/>
          <w:lang w:eastAsia="zh-CN"/>
        </w:rPr>
        <w:t>；其他区域简单防渗。</w:t>
      </w:r>
    </w:p>
    <w:bookmarkEnd w:id="1"/>
    <w:bookmarkEnd w:id="2"/>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sz w:val="32"/>
          <w:szCs w:val="32"/>
        </w:rPr>
        <w:t>（三）落实大气污染防治措施。</w:t>
      </w:r>
      <w:r>
        <w:rPr>
          <w:rFonts w:hint="default" w:ascii="Times New Roman" w:hAnsi="Times New Roman" w:eastAsia="方正仿宋_GBK" w:cs="Times New Roman"/>
          <w:b w:val="0"/>
          <w:bCs w:val="0"/>
          <w:sz w:val="32"/>
          <w:szCs w:val="32"/>
          <w:lang w:val="en-US" w:eastAsia="zh-CN"/>
        </w:rPr>
        <w:t>原料堆场、临时矸石堆场、成品煤堆场、煤泥堆场、砂石料堆场及生产过程均设置在封闭大棚内，封闭大棚仅留出入口；原料堆场、</w:t>
      </w:r>
      <w:r>
        <w:rPr>
          <w:rFonts w:hint="default" w:ascii="Times New Roman" w:hAnsi="Times New Roman" w:eastAsia="方正仿宋_GBK" w:cs="Times New Roman"/>
          <w:b w:val="0"/>
          <w:bCs w:val="0"/>
          <w:kern w:val="2"/>
          <w:sz w:val="32"/>
          <w:szCs w:val="32"/>
          <w:lang w:val="en-US" w:eastAsia="zh-CN" w:bidi="ar-SA"/>
        </w:rPr>
        <w:t>砂石料堆场</w:t>
      </w:r>
      <w:r>
        <w:rPr>
          <w:rFonts w:hint="default" w:ascii="Times New Roman" w:hAnsi="Times New Roman" w:eastAsia="方正仿宋_GBK" w:cs="Times New Roman"/>
          <w:b w:val="0"/>
          <w:bCs w:val="0"/>
          <w:sz w:val="32"/>
          <w:szCs w:val="32"/>
          <w:lang w:val="en-US" w:eastAsia="zh-CN"/>
        </w:rPr>
        <w:t>大棚内设置喷头喷雾降尘；皮带输送机上下料口设置喷头喷雾降尘；成品砖</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养护区地面硬化，并设置洒水喷头降尘；水泥储存于水泥筒仓，仓顶自带一套布袋除尘装置；</w:t>
      </w:r>
      <w:r>
        <w:rPr>
          <w:rFonts w:hint="default" w:ascii="Times New Roman" w:hAnsi="Times New Roman" w:eastAsia="方正仿宋_GBK" w:cs="Times New Roman"/>
          <w:b w:val="0"/>
          <w:bCs w:val="0"/>
          <w:sz w:val="32"/>
          <w:szCs w:val="32"/>
          <w:lang w:val="en-US" w:eastAsia="zh-CN"/>
        </w:rPr>
        <w:t>破碎机</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、筛分机上料口处及搅拌机上方各设置1个集气罩，破碎、筛分、配料搅拌产生的粉尘经集气罩收集后进入布袋除尘器处理后经1根15m高排气筒达标排放。</w:t>
      </w:r>
      <w:r>
        <w:rPr>
          <w:rFonts w:hint="default" w:ascii="Times New Roman" w:hAnsi="Times New Roman" w:eastAsia="方正仿宋_GBK" w:cs="Times New Roman"/>
          <w:b w:val="0"/>
          <w:bCs w:val="0"/>
          <w:sz w:val="32"/>
          <w:szCs w:val="32"/>
          <w:lang w:val="en-US" w:eastAsia="zh-CN"/>
        </w:rPr>
        <w:t>设置车辆冲洗装置，车辆清洗后出厂，车辆密闭运输。</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通过采取以上措施后，确保运营期颗粒物有组织排放浓度满足《砖瓦工业大气污染物排放标准》（GB29620-2013）表2新建企业大气污染物排放限值要求；</w:t>
      </w:r>
      <w:bookmarkStart w:id="5" w:name="OLE_LINK38"/>
      <w:r>
        <w:rPr>
          <w:rFonts w:hint="default" w:ascii="Times New Roman" w:hAnsi="Times New Roman" w:eastAsia="方正仿宋_GBK" w:cs="Times New Roman"/>
          <w:b w:val="0"/>
          <w:bCs w:val="0"/>
          <w:sz w:val="32"/>
          <w:szCs w:val="32"/>
        </w:rPr>
        <w:t>厂界无组织粉尘排放</w:t>
      </w:r>
      <w:bookmarkEnd w:id="5"/>
      <w:r>
        <w:rPr>
          <w:rFonts w:hint="default" w:ascii="Times New Roman" w:hAnsi="Times New Roman" w:eastAsia="方正仿宋_GBK" w:cs="Times New Roman"/>
          <w:b w:val="0"/>
          <w:bCs w:val="0"/>
          <w:sz w:val="32"/>
          <w:szCs w:val="32"/>
          <w:lang w:val="en-US" w:eastAsia="zh-CN"/>
        </w:rPr>
        <w:t>浓度</w:t>
      </w:r>
      <w:r>
        <w:rPr>
          <w:rFonts w:hint="default" w:ascii="Times New Roman" w:hAnsi="Times New Roman" w:eastAsia="方正仿宋_GBK" w:cs="Times New Roman"/>
          <w:b w:val="0"/>
          <w:bCs w:val="0"/>
          <w:sz w:val="32"/>
          <w:szCs w:val="32"/>
        </w:rPr>
        <w:t>满足</w:t>
      </w:r>
      <w:r>
        <w:rPr>
          <w:rFonts w:hint="default" w:ascii="Times New Roman" w:hAnsi="Times New Roman" w:eastAsia="方正仿宋_GBK" w:cs="Times New Roman"/>
          <w:b w:val="0"/>
          <w:bCs w:val="0"/>
          <w:sz w:val="32"/>
          <w:szCs w:val="32"/>
          <w:lang w:val="en-US" w:eastAsia="zh-CN"/>
        </w:rPr>
        <w:t>《煤炭工业污染物排放标准》(GB20426-2006)</w:t>
      </w:r>
      <w:r>
        <w:rPr>
          <w:rFonts w:hint="default" w:ascii="Times New Roman" w:hAnsi="Times New Roman" w:eastAsia="方正仿宋_GBK" w:cs="Times New Roman"/>
          <w:b w:val="0"/>
          <w:bCs w:val="0"/>
          <w:kern w:val="2"/>
          <w:sz w:val="32"/>
          <w:szCs w:val="32"/>
          <w:lang w:val="en-US" w:eastAsia="zh-CN" w:bidi="ar-SA"/>
        </w:rPr>
        <w:t>要求</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（四）落实固体废物的贮存、处理和处置措施。</w:t>
      </w:r>
      <w:bookmarkStart w:id="6" w:name="OLE_LINK116"/>
      <w:r>
        <w:rPr>
          <w:rFonts w:hint="default" w:ascii="Times New Roman" w:hAnsi="Times New Roman" w:eastAsia="方正仿宋_GBK" w:cs="Times New Roman"/>
          <w:b w:val="0"/>
          <w:bCs w:val="0"/>
          <w:color w:val="000000"/>
          <w:sz w:val="32"/>
          <w:szCs w:val="32"/>
        </w:rPr>
        <w:t>项目洗矸生产线洗选产生的煤矸石须全部作为本项目制砖生产线制砖的原料综合利用，若制砖生产线无法消纳洗选产生的煤矸石，则洗矸生产线须立即停止生产，确保洗选产生的矸石全部作为原料综合利用</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kern w:val="2"/>
          <w:sz w:val="32"/>
          <w:szCs w:val="32"/>
          <w:lang w:val="en-US" w:eastAsia="zh-CN" w:bidi="ar-SA"/>
        </w:rPr>
        <w:t>规范建立煤矸石管理台账；布袋除尘灰</w:t>
      </w:r>
      <w:bookmarkEnd w:id="6"/>
      <w:bookmarkStart w:id="7" w:name="_Hlk178600632"/>
      <w:r>
        <w:rPr>
          <w:rFonts w:hint="default" w:ascii="Times New Roman" w:hAnsi="Times New Roman" w:eastAsia="方正仿宋_GBK" w:cs="Times New Roman"/>
          <w:b w:val="0"/>
          <w:bCs w:val="0"/>
          <w:kern w:val="2"/>
          <w:sz w:val="32"/>
          <w:szCs w:val="32"/>
          <w:lang w:val="en-US" w:eastAsia="zh-CN" w:bidi="ar-SA"/>
        </w:rPr>
        <w:t>统一收集后用作制砖原料</w:t>
      </w:r>
      <w:bookmarkEnd w:id="7"/>
      <w:r>
        <w:rPr>
          <w:rFonts w:hint="default" w:ascii="Times New Roman" w:hAnsi="Times New Roman" w:eastAsia="方正仿宋_GBK" w:cs="Times New Roman"/>
          <w:b w:val="0"/>
          <w:bCs w:val="0"/>
          <w:kern w:val="2"/>
          <w:sz w:val="32"/>
          <w:szCs w:val="32"/>
          <w:lang w:val="en-US" w:eastAsia="zh-CN" w:bidi="ar-SA"/>
        </w:rPr>
        <w:t>；</w:t>
      </w:r>
      <w:bookmarkStart w:id="8" w:name="OLE_LINK100"/>
      <w:r>
        <w:rPr>
          <w:rFonts w:hint="default" w:ascii="Times New Roman" w:hAnsi="Times New Roman" w:eastAsia="方正仿宋_GBK" w:cs="Times New Roman"/>
          <w:b w:val="0"/>
          <w:bCs w:val="0"/>
          <w:kern w:val="2"/>
          <w:sz w:val="32"/>
          <w:szCs w:val="32"/>
          <w:lang w:val="en-US" w:eastAsia="zh-CN" w:bidi="ar-SA"/>
        </w:rPr>
        <w:t>制砖生产线边角料和废砖坯统一收集后返回</w:t>
      </w:r>
      <w:bookmarkEnd w:id="8"/>
      <w:r>
        <w:rPr>
          <w:rFonts w:hint="default" w:ascii="Times New Roman" w:hAnsi="Times New Roman" w:eastAsia="方正仿宋_GBK" w:cs="Times New Roman"/>
          <w:b w:val="0"/>
          <w:bCs w:val="0"/>
          <w:kern w:val="2"/>
          <w:sz w:val="32"/>
          <w:szCs w:val="32"/>
          <w:lang w:val="en-US" w:eastAsia="zh-CN" w:bidi="ar-SA"/>
        </w:rPr>
        <w:t>制砖生产线重新加工，设置煤泥堆场，渗出水收集池污泥、洗车废水收集池污泥、初期雨水收集池污泥定期清掏后和煤泥一起压滤后暂存于煤泥堆场，定期外售</w:t>
      </w:r>
      <w:r>
        <w:rPr>
          <w:rFonts w:hint="eastAsia" w:eastAsia="方正仿宋_GBK" w:cs="Times New Roman"/>
          <w:b w:val="0"/>
          <w:bCs w:val="0"/>
          <w:kern w:val="2"/>
          <w:sz w:val="32"/>
          <w:szCs w:val="32"/>
          <w:lang w:val="en-US" w:eastAsia="zh-CN" w:bidi="ar-SA"/>
        </w:rPr>
        <w:t>给</w:t>
      </w:r>
      <w:bookmarkStart w:id="16" w:name="_GoBack"/>
      <w:bookmarkEnd w:id="16"/>
      <w:r>
        <w:rPr>
          <w:rFonts w:hint="default" w:ascii="Times New Roman" w:hAnsi="Times New Roman" w:eastAsia="方正仿宋_GBK" w:cs="Times New Roman"/>
          <w:b w:val="0"/>
          <w:bCs w:val="0"/>
          <w:kern w:val="2"/>
          <w:sz w:val="32"/>
          <w:szCs w:val="32"/>
          <w:lang w:val="en-US" w:eastAsia="zh-CN" w:bidi="ar-SA"/>
        </w:rPr>
        <w:t>煤泥烘干厂用作生产原料；设置生活垃圾桶，生活垃圾收集后按照环卫部门要求处置。</w:t>
      </w:r>
      <w:bookmarkStart w:id="9" w:name="OLE_LINK18"/>
      <w:bookmarkStart w:id="10" w:name="OLE_LINK17"/>
      <w:bookmarkStart w:id="11" w:name="OLE_LINK48"/>
      <w:r>
        <w:rPr>
          <w:rFonts w:hint="default" w:ascii="Times New Roman" w:hAnsi="Times New Roman" w:eastAsia="方正仿宋_GBK" w:cs="Times New Roman"/>
          <w:b w:val="0"/>
          <w:bCs w:val="0"/>
          <w:sz w:val="32"/>
          <w:szCs w:val="32"/>
        </w:rPr>
        <w:t>规范设置10m</w:t>
      </w:r>
      <w:r>
        <w:rPr>
          <w:rFonts w:hint="default" w:ascii="Times New Roman" w:hAnsi="Times New Roman" w:eastAsia="方正仿宋_GBK" w:cs="Times New Roman"/>
          <w:b w:val="0"/>
          <w:bCs w:val="0"/>
          <w:sz w:val="32"/>
          <w:szCs w:val="32"/>
          <w:vertAlign w:val="superscript"/>
        </w:rPr>
        <w:t>2</w:t>
      </w:r>
      <w:bookmarkEnd w:id="9"/>
      <w:bookmarkEnd w:id="10"/>
      <w:r>
        <w:rPr>
          <w:rFonts w:hint="default" w:ascii="Times New Roman" w:hAnsi="Times New Roman" w:eastAsia="方正仿宋_GBK" w:cs="Times New Roman"/>
          <w:b w:val="0"/>
          <w:bCs w:val="0"/>
          <w:sz w:val="32"/>
          <w:szCs w:val="32"/>
        </w:rPr>
        <w:t>的危废暂存间（防雨、防渗、防流失）</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设置标识标牌</w:t>
      </w:r>
      <w:r>
        <w:rPr>
          <w:rFonts w:hint="default" w:ascii="Times New Roman" w:hAnsi="Times New Roman" w:eastAsia="方正仿宋_GBK" w:cs="Times New Roman"/>
          <w:b w:val="0"/>
          <w:bCs w:val="0"/>
          <w:sz w:val="32"/>
          <w:szCs w:val="32"/>
          <w:lang w:eastAsia="zh-CN"/>
        </w:rPr>
        <w:t>，</w:t>
      </w:r>
      <w:bookmarkStart w:id="12" w:name="OLE_LINK52"/>
      <w:bookmarkStart w:id="13" w:name="OLE_LINK51"/>
      <w:bookmarkStart w:id="14" w:name="OLE_LINK50"/>
      <w:bookmarkStart w:id="15" w:name="OLE_LINK49"/>
      <w:r>
        <w:rPr>
          <w:rFonts w:hint="default" w:ascii="Times New Roman" w:hAnsi="Times New Roman" w:eastAsia="方正仿宋_GBK" w:cs="Times New Roman"/>
          <w:b w:val="0"/>
          <w:bCs w:val="0"/>
          <w:sz w:val="32"/>
          <w:szCs w:val="32"/>
          <w:lang w:val="en-US" w:eastAsia="zh-CN"/>
        </w:rPr>
        <w:t>废机油</w:t>
      </w:r>
      <w:r>
        <w:rPr>
          <w:rFonts w:hint="default" w:ascii="Times New Roman" w:hAnsi="Times New Roman" w:eastAsia="方正仿宋_GBK" w:cs="Times New Roman"/>
          <w:b w:val="0"/>
          <w:bCs w:val="0"/>
          <w:sz w:val="32"/>
          <w:szCs w:val="32"/>
        </w:rPr>
        <w:t>暂存</w:t>
      </w:r>
      <w:r>
        <w:rPr>
          <w:rFonts w:hint="default" w:ascii="Times New Roman" w:hAnsi="Times New Roman" w:eastAsia="方正仿宋_GBK" w:cs="Times New Roman"/>
          <w:b w:val="0"/>
          <w:bCs w:val="0"/>
          <w:sz w:val="32"/>
          <w:szCs w:val="32"/>
          <w:lang w:val="en-US" w:eastAsia="zh-CN"/>
        </w:rPr>
        <w:t>至</w:t>
      </w:r>
      <w:r>
        <w:rPr>
          <w:rFonts w:hint="default" w:ascii="Times New Roman" w:hAnsi="Times New Roman" w:eastAsia="方正仿宋_GBK" w:cs="Times New Roman"/>
          <w:b w:val="0"/>
          <w:bCs w:val="0"/>
          <w:sz w:val="32"/>
          <w:szCs w:val="32"/>
        </w:rPr>
        <w:t>危废暂存间</w:t>
      </w:r>
      <w:bookmarkEnd w:id="12"/>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废机油优先回用于机械设备润滑，剩余部分委托有资质单位清运处置，</w:t>
      </w:r>
      <w:bookmarkEnd w:id="13"/>
      <w:bookmarkEnd w:id="14"/>
      <w:r>
        <w:rPr>
          <w:rFonts w:hint="default" w:ascii="Times New Roman" w:hAnsi="Times New Roman" w:eastAsia="方正仿宋_GBK" w:cs="Times New Roman"/>
          <w:b w:val="0"/>
          <w:bCs w:val="0"/>
          <w:sz w:val="32"/>
          <w:szCs w:val="32"/>
          <w:lang w:val="en-US" w:eastAsia="zh-CN"/>
        </w:rPr>
        <w:t>废机油</w:t>
      </w:r>
      <w:bookmarkEnd w:id="11"/>
      <w:bookmarkEnd w:id="15"/>
      <w:r>
        <w:rPr>
          <w:rFonts w:hint="default" w:ascii="Times New Roman" w:hAnsi="Times New Roman" w:eastAsia="方正仿宋_GBK" w:cs="Times New Roman"/>
          <w:b w:val="0"/>
          <w:bCs w:val="0"/>
          <w:sz w:val="32"/>
          <w:szCs w:val="32"/>
        </w:rPr>
        <w:t>其收集、暂存及转运过程中的管理应严格按照</w:t>
      </w:r>
      <w:r>
        <w:rPr>
          <w:rFonts w:hint="default" w:ascii="Times New Roman" w:hAnsi="Times New Roman" w:eastAsia="方正仿宋_GBK" w:cs="Times New Roman"/>
          <w:b w:val="0"/>
          <w:bCs w:val="0"/>
          <w:color w:val="auto"/>
          <w:sz w:val="32"/>
          <w:szCs w:val="32"/>
        </w:rPr>
        <w:t>《危险废物贮存污染控制标准》（GB18597-20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）《危险废物转移管理办法》（部令 第23号）</w:t>
      </w:r>
      <w:r>
        <w:rPr>
          <w:rFonts w:hint="default" w:ascii="Times New Roman" w:hAnsi="Times New Roman" w:eastAsia="方正仿宋_GBK" w:cs="Times New Roman"/>
          <w:b w:val="0"/>
          <w:bCs w:val="0"/>
          <w:sz w:val="32"/>
          <w:szCs w:val="32"/>
        </w:rPr>
        <w:t>等规定执行，并做好台账记录。</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（五）落实噪声污染防治措施。</w:t>
      </w:r>
      <w:r>
        <w:rPr>
          <w:rFonts w:hint="default" w:ascii="Times New Roman" w:hAnsi="Times New Roman" w:eastAsia="方正仿宋_GBK" w:cs="Times New Roman"/>
          <w:b w:val="0"/>
          <w:bCs w:val="0"/>
          <w:kern w:val="2"/>
          <w:sz w:val="32"/>
          <w:szCs w:val="32"/>
          <w:lang w:val="en-US" w:eastAsia="zh-CN" w:bidi="ar-SA"/>
        </w:rPr>
        <w:t>选用低噪声设备、设减振垫、围墙、厂房隔声，设置禁止鸣笛的标志标牌，进出项目区域的车辆禁止鸣笛</w:t>
      </w:r>
      <w:r>
        <w:rPr>
          <w:rFonts w:hint="default" w:ascii="Times New Roman" w:hAnsi="Times New Roman" w:eastAsia="方正仿宋_GBK" w:cs="Times New Roman"/>
          <w:b w:val="0"/>
          <w:bCs w:val="0"/>
          <w:sz w:val="32"/>
          <w:szCs w:val="32"/>
        </w:rPr>
        <w:t>。确保</w:t>
      </w:r>
      <w:r>
        <w:rPr>
          <w:rFonts w:hint="default" w:ascii="Times New Roman" w:hAnsi="Times New Roman" w:eastAsia="方正仿宋_GBK" w:cs="Times New Roman"/>
          <w:b w:val="0"/>
          <w:bCs w:val="0"/>
          <w:sz w:val="32"/>
          <w:szCs w:val="32"/>
          <w:lang w:val="en-US" w:eastAsia="zh-CN"/>
        </w:rPr>
        <w:t>东、南、西</w:t>
      </w:r>
      <w:r>
        <w:rPr>
          <w:rFonts w:hint="default" w:ascii="Times New Roman" w:hAnsi="Times New Roman" w:eastAsia="方正仿宋_GBK" w:cs="Times New Roman"/>
          <w:b w:val="0"/>
          <w:bCs w:val="0"/>
          <w:sz w:val="32"/>
          <w:szCs w:val="32"/>
        </w:rPr>
        <w:t>厂界噪声达到《工业企业厂界环境噪声排放标准》（GB12348-2008）4类标准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rPr>
        <w:t>厂界噪声达到《工业企业厂界环境噪声排放标准》（GB12348-2008）</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类标准；确保区域声环境质量达到《声环境质量标准》（GB3096-2008）4a类</w:t>
      </w:r>
      <w:r>
        <w:rPr>
          <w:rFonts w:hint="default" w:ascii="Times New Roman" w:hAnsi="Times New Roman" w:eastAsia="方正仿宋_GBK" w:cs="Times New Roman"/>
          <w:b w:val="0"/>
          <w:bCs w:val="0"/>
          <w:sz w:val="32"/>
          <w:szCs w:val="32"/>
          <w:lang w:val="en-US" w:eastAsia="zh-CN"/>
        </w:rPr>
        <w:t>及</w:t>
      </w:r>
      <w:r>
        <w:rPr>
          <w:rFonts w:hint="default" w:ascii="Times New Roman" w:hAnsi="Times New Roman" w:eastAsia="方正仿宋_GBK" w:cs="Times New Roman"/>
          <w:b w:val="0"/>
          <w:bCs w:val="0"/>
          <w:sz w:val="32"/>
          <w:szCs w:val="32"/>
        </w:rPr>
        <w:t>2类标准要求。</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（六）加强应急处置。</w:t>
      </w:r>
      <w:r>
        <w:rPr>
          <w:rFonts w:hint="default" w:ascii="Times New Roman" w:hAnsi="Times New Roman" w:eastAsia="方正仿宋_GBK" w:cs="Times New Roman"/>
          <w:b w:val="0"/>
          <w:bCs w:val="0"/>
          <w:sz w:val="32"/>
          <w:szCs w:val="32"/>
        </w:rPr>
        <w:t>制定和完善环境风险及突发环境事件应急预案，并报</w:t>
      </w:r>
      <w:r>
        <w:rPr>
          <w:rFonts w:hint="default" w:ascii="Times New Roman" w:hAnsi="Times New Roman" w:eastAsia="方正仿宋_GBK" w:cs="Times New Roman"/>
          <w:b w:val="0"/>
          <w:bCs w:val="0"/>
          <w:sz w:val="32"/>
          <w:szCs w:val="32"/>
          <w:lang w:val="en-US" w:eastAsia="zh-CN"/>
        </w:rPr>
        <w:t>曲靖</w:t>
      </w:r>
      <w:r>
        <w:rPr>
          <w:rFonts w:hint="default" w:ascii="Times New Roman" w:hAnsi="Times New Roman" w:eastAsia="方正仿宋_GBK" w:cs="Times New Roman"/>
          <w:b w:val="0"/>
          <w:bCs w:val="0"/>
          <w:sz w:val="32"/>
          <w:szCs w:val="32"/>
        </w:rPr>
        <w:t>市生态环境局富源分局备案。按照“预防为主”的原则，做好日常环境管理工作，认真落实环境风险事故防范措施及应急措施。</w:t>
      </w:r>
    </w:p>
    <w:p>
      <w:pPr>
        <w:pStyle w:val="2"/>
        <w:keepNext w:val="0"/>
        <w:keepLines w:val="0"/>
        <w:pageBreakBefore w:val="0"/>
        <w:widowControl w:val="0"/>
        <w:kinsoku/>
        <w:wordWrap/>
        <w:overflowPunct/>
        <w:topLinePunct w:val="0"/>
        <w:autoSpaceDE/>
        <w:autoSpaceDN/>
        <w:bidi w:val="0"/>
        <w:spacing w:after="0" w:line="52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三</w:t>
      </w:r>
      <w:r>
        <w:rPr>
          <w:rFonts w:hint="default" w:ascii="Times New Roman" w:hAnsi="Times New Roman" w:eastAsia="方正仿宋_GBK" w:cs="Times New Roman"/>
          <w:b w:val="0"/>
          <w:bCs w:val="0"/>
          <w:sz w:val="32"/>
          <w:szCs w:val="32"/>
        </w:rPr>
        <w:t>、严格按照《报告</w:t>
      </w:r>
      <w:r>
        <w:rPr>
          <w:rFonts w:hint="default" w:ascii="Times New Roman" w:hAnsi="Times New Roman" w:eastAsia="方正仿宋_GBK" w:cs="Times New Roman"/>
          <w:b w:val="0"/>
          <w:bCs w:val="0"/>
          <w:sz w:val="32"/>
          <w:szCs w:val="32"/>
          <w:lang w:eastAsia="zh-CN"/>
        </w:rPr>
        <w:t>表</w:t>
      </w:r>
      <w:r>
        <w:rPr>
          <w:rFonts w:hint="default" w:ascii="Times New Roman" w:hAnsi="Times New Roman" w:eastAsia="方正仿宋_GBK" w:cs="Times New Roman"/>
          <w:b w:val="0"/>
          <w:bCs w:val="0"/>
          <w:sz w:val="32"/>
          <w:szCs w:val="32"/>
        </w:rPr>
        <w:t>》确定的监测点位、监测项目及监测频次开展监测工作</w:t>
      </w:r>
      <w:r>
        <w:rPr>
          <w:rFonts w:hint="default" w:ascii="Times New Roman" w:hAnsi="Times New Roman" w:eastAsia="方正仿宋_GBK" w:cs="Times New Roman"/>
          <w:b w:val="0"/>
          <w:bCs w:val="0"/>
          <w:sz w:val="32"/>
          <w:szCs w:val="32"/>
          <w:lang w:eastAsia="zh-CN"/>
        </w:rPr>
        <w:t>。</w:t>
      </w:r>
    </w:p>
    <w:p>
      <w:pPr>
        <w:pStyle w:val="2"/>
        <w:keepNext w:val="0"/>
        <w:keepLines w:val="0"/>
        <w:pageBreakBefore w:val="0"/>
        <w:widowControl w:val="0"/>
        <w:kinsoku/>
        <w:wordWrap/>
        <w:overflowPunct/>
        <w:topLinePunct w:val="0"/>
        <w:autoSpaceDE/>
        <w:autoSpaceDN/>
        <w:bidi w:val="0"/>
        <w:spacing w:after="0" w:line="52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四、</w:t>
      </w:r>
      <w:r>
        <w:rPr>
          <w:rFonts w:hint="default" w:ascii="Times New Roman" w:hAnsi="Times New Roman" w:eastAsia="方正仿宋_GBK" w:cs="Times New Roman"/>
          <w:b w:val="0"/>
          <w:bCs w:val="0"/>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b w:val="0"/>
          <w:bCs w:val="0"/>
          <w:sz w:val="32"/>
          <w:szCs w:val="32"/>
          <w:lang w:eastAsia="zh-CN"/>
        </w:rPr>
        <w:t>项目建成后，</w:t>
      </w: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公司</w:t>
      </w:r>
      <w:r>
        <w:rPr>
          <w:rFonts w:hint="default" w:ascii="Times New Roman" w:hAnsi="Times New Roman" w:eastAsia="方正仿宋_GBK" w:cs="Times New Roman"/>
          <w:b w:val="0"/>
          <w:bCs w:val="0"/>
          <w:sz w:val="32"/>
          <w:szCs w:val="32"/>
        </w:rPr>
        <w:t>应按照《建设项目竣工环境保护验收暂行办法》</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国环规环评〔2017〕4号</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相关要求完成竣工</w:t>
      </w:r>
      <w:r>
        <w:rPr>
          <w:rFonts w:hint="default" w:ascii="Times New Roman" w:hAnsi="Times New Roman" w:eastAsia="方正仿宋_GBK" w:cs="Times New Roman"/>
          <w:b w:val="0"/>
          <w:bCs w:val="0"/>
          <w:sz w:val="32"/>
          <w:szCs w:val="32"/>
          <w:lang w:eastAsia="zh-CN"/>
        </w:rPr>
        <w:t>环境保护</w:t>
      </w:r>
      <w:r>
        <w:rPr>
          <w:rFonts w:hint="default" w:ascii="Times New Roman" w:hAnsi="Times New Roman" w:eastAsia="方正仿宋_GBK" w:cs="Times New Roman"/>
          <w:b w:val="0"/>
          <w:bCs w:val="0"/>
          <w:sz w:val="32"/>
          <w:szCs w:val="32"/>
        </w:rPr>
        <w:t>自主验收。</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五、</w:t>
      </w:r>
      <w:r>
        <w:rPr>
          <w:rFonts w:hint="default" w:ascii="Times New Roman" w:hAnsi="Times New Roman" w:eastAsia="方正仿宋_GBK" w:cs="Times New Roman"/>
          <w:b w:val="0"/>
          <w:bCs w:val="0"/>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sz w:val="32"/>
          <w:szCs w:val="32"/>
          <w:lang w:eastAsia="zh-CN"/>
        </w:rPr>
        <w:t>应向有审批权限的生态环境部门报告并按要求办理相关手续</w:t>
      </w:r>
      <w:r>
        <w:rPr>
          <w:rFonts w:hint="default" w:ascii="Times New Roman" w:hAnsi="Times New Roman" w:eastAsia="方正仿宋_GBK" w:cs="Times New Roman"/>
          <w:b w:val="0"/>
          <w:bCs w:val="0"/>
          <w:sz w:val="32"/>
          <w:szCs w:val="32"/>
        </w:rPr>
        <w:t>。项目环境影响评价文件自批准之日起超过5年，方决定开工建设的，其环境影响评价文件应报我局重新审核。</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六</w:t>
      </w:r>
      <w:r>
        <w:rPr>
          <w:rFonts w:hint="default" w:ascii="Times New Roman" w:hAnsi="Times New Roman" w:eastAsia="方正仿宋_GBK" w:cs="Times New Roman"/>
          <w:b w:val="0"/>
          <w:bCs w:val="0"/>
          <w:sz w:val="32"/>
          <w:szCs w:val="32"/>
        </w:rPr>
        <w:t>、请</w:t>
      </w:r>
      <w:r>
        <w:rPr>
          <w:rFonts w:hint="default" w:ascii="Times New Roman" w:hAnsi="Times New Roman" w:eastAsia="方正仿宋_GBK" w:cs="Times New Roman"/>
          <w:b w:val="0"/>
          <w:bCs w:val="0"/>
          <w:sz w:val="32"/>
          <w:szCs w:val="32"/>
          <w:lang w:val="en-US" w:eastAsia="zh-CN"/>
        </w:rPr>
        <w:t>老厂镇</w:t>
      </w:r>
      <w:r>
        <w:rPr>
          <w:rFonts w:hint="default" w:ascii="Times New Roman" w:hAnsi="Times New Roman" w:eastAsia="方正仿宋_GBK" w:cs="Times New Roman"/>
          <w:b w:val="0"/>
          <w:bCs w:val="0"/>
          <w:sz w:val="32"/>
          <w:szCs w:val="32"/>
        </w:rPr>
        <w:t>人民政府落实属地监管职责，加强对该项目生态环境保护的属地监管</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请富源县生态环境保护综合行政执法大队加强监督检查。</w:t>
      </w:r>
    </w:p>
    <w:p>
      <w:pPr>
        <w:pStyle w:val="9"/>
        <w:keepNext w:val="0"/>
        <w:keepLines w:val="0"/>
        <w:pageBreakBefore w:val="0"/>
        <w:kinsoku/>
        <w:wordWrap/>
        <w:overflowPunct/>
        <w:topLinePunct w:val="0"/>
        <w:autoSpaceDE/>
        <w:autoSpaceDN/>
        <w:bidi w:val="0"/>
        <w:spacing w:line="520" w:lineRule="exact"/>
        <w:ind w:leftChars="0" w:firstLine="3840" w:firstLineChars="1200"/>
        <w:textAlignment w:val="auto"/>
        <w:rPr>
          <w:rFonts w:hint="default" w:ascii="Times New Roman" w:hAnsi="Times New Roman" w:eastAsia="方正仿宋_GBK" w:cs="Times New Roman"/>
          <w:b w:val="0"/>
          <w:bCs w:val="0"/>
          <w:sz w:val="32"/>
          <w:szCs w:val="32"/>
        </w:rPr>
      </w:pPr>
    </w:p>
    <w:p>
      <w:pPr>
        <w:pStyle w:val="9"/>
        <w:keepNext w:val="0"/>
        <w:keepLines w:val="0"/>
        <w:pageBreakBefore w:val="0"/>
        <w:kinsoku/>
        <w:wordWrap/>
        <w:overflowPunct/>
        <w:topLinePunct w:val="0"/>
        <w:autoSpaceDE/>
        <w:autoSpaceDN/>
        <w:bidi w:val="0"/>
        <w:spacing w:line="520" w:lineRule="exact"/>
        <w:ind w:leftChars="0" w:firstLine="3840" w:firstLineChars="1200"/>
        <w:textAlignment w:val="auto"/>
        <w:rPr>
          <w:rFonts w:hint="default" w:ascii="Times New Roman" w:hAnsi="Times New Roman" w:eastAsia="方正仿宋_GBK" w:cs="Times New Roman"/>
          <w:b w:val="0"/>
          <w:bCs w:val="0"/>
          <w:sz w:val="32"/>
          <w:szCs w:val="32"/>
        </w:rPr>
      </w:pPr>
    </w:p>
    <w:p>
      <w:pPr>
        <w:pStyle w:val="9"/>
        <w:keepNext w:val="0"/>
        <w:keepLines w:val="0"/>
        <w:pageBreakBefore w:val="0"/>
        <w:kinsoku/>
        <w:wordWrap/>
        <w:overflowPunct/>
        <w:topLinePunct w:val="0"/>
        <w:autoSpaceDE/>
        <w:autoSpaceDN/>
        <w:bidi w:val="0"/>
        <w:spacing w:line="520" w:lineRule="exact"/>
        <w:ind w:leftChars="0" w:firstLine="3840" w:firstLineChars="1200"/>
        <w:textAlignment w:val="auto"/>
        <w:rPr>
          <w:rFonts w:hint="default" w:ascii="Times New Roman" w:hAnsi="Times New Roman" w:eastAsia="方正仿宋_GBK" w:cs="Times New Roman"/>
          <w:b w:val="0"/>
          <w:bCs w:val="0"/>
          <w:sz w:val="32"/>
          <w:szCs w:val="32"/>
        </w:rPr>
      </w:pPr>
    </w:p>
    <w:p>
      <w:pPr>
        <w:pStyle w:val="9"/>
        <w:keepNext w:val="0"/>
        <w:keepLines w:val="0"/>
        <w:pageBreakBefore w:val="0"/>
        <w:kinsoku/>
        <w:wordWrap/>
        <w:overflowPunct/>
        <w:topLinePunct w:val="0"/>
        <w:autoSpaceDE/>
        <w:autoSpaceDN/>
        <w:bidi w:val="0"/>
        <w:spacing w:line="520" w:lineRule="exact"/>
        <w:ind w:leftChars="0" w:firstLine="3840" w:firstLineChars="1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sz w:val="32"/>
          <w:szCs w:val="32"/>
        </w:rPr>
        <w:t>曲靖市</w:t>
      </w:r>
      <w:r>
        <w:rPr>
          <w:rFonts w:hint="default" w:ascii="Times New Roman" w:hAnsi="Times New Roman" w:eastAsia="方正仿宋_GBK" w:cs="Times New Roman"/>
          <w:b w:val="0"/>
          <w:bCs w:val="0"/>
          <w:color w:val="auto"/>
          <w:sz w:val="32"/>
          <w:szCs w:val="32"/>
        </w:rPr>
        <w:t>生态环境局富源分局</w:t>
      </w:r>
    </w:p>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                              202</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年</w:t>
      </w:r>
      <w:r>
        <w:rPr>
          <w:rFonts w:hint="default"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月</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日</w:t>
      </w: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p>
    <w:p>
      <w:pPr>
        <w:pStyle w:val="8"/>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（此件公开发布）</w:t>
      </w:r>
    </w:p>
    <w:p>
      <w:pPr>
        <w:pStyle w:val="6"/>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方正仿宋_GBK" w:cs="Times New Roman"/>
          <w:b w:val="0"/>
          <w:bCs w:val="0"/>
          <w:color w:val="FF0000"/>
          <w:sz w:val="32"/>
          <w:szCs w:val="32"/>
        </w:rPr>
      </w:pPr>
    </w:p>
    <w:p>
      <w:pPr>
        <w:pStyle w:val="4"/>
        <w:keepNext w:val="0"/>
        <w:keepLines w:val="0"/>
        <w:pageBreakBefore w:val="0"/>
        <w:kinsoku/>
        <w:wordWrap/>
        <w:overflowPunct/>
        <w:topLinePunct w:val="0"/>
        <w:autoSpaceDE/>
        <w:autoSpaceDN/>
        <w:bidi w:val="0"/>
        <w:spacing w:line="520" w:lineRule="exact"/>
        <w:ind w:firstLine="0" w:firstLineChars="0"/>
        <w:textAlignment w:val="auto"/>
        <w:rPr>
          <w:rFonts w:hint="default" w:ascii="Times New Roman" w:hAnsi="Times New Roman" w:eastAsia="方正仿宋_GBK" w:cs="Times New Roman"/>
          <w:b w:val="0"/>
          <w:bCs w:val="0"/>
          <w:color w:val="FF0000"/>
          <w:sz w:val="32"/>
          <w:szCs w:val="32"/>
        </w:rPr>
      </w:pPr>
    </w:p>
    <w:p>
      <w:pPr>
        <w:pStyle w:val="4"/>
        <w:keepNext w:val="0"/>
        <w:keepLines w:val="0"/>
        <w:pageBreakBefore w:val="0"/>
        <w:kinsoku/>
        <w:wordWrap/>
        <w:overflowPunct/>
        <w:topLinePunct w:val="0"/>
        <w:autoSpaceDE/>
        <w:autoSpaceDN/>
        <w:bidi w:val="0"/>
        <w:spacing w:line="520" w:lineRule="exact"/>
        <w:ind w:firstLine="0" w:firstLineChars="0"/>
        <w:textAlignment w:val="auto"/>
        <w:rPr>
          <w:rFonts w:hint="default" w:ascii="Times New Roman" w:hAnsi="Times New Roman" w:eastAsia="方正仿宋_GBK" w:cs="Times New Roman"/>
          <w:b w:val="0"/>
          <w:bCs w:val="0"/>
          <w:color w:val="FF0000"/>
          <w:sz w:val="32"/>
          <w:szCs w:val="32"/>
        </w:rPr>
      </w:pPr>
    </w:p>
    <w:p>
      <w:pPr>
        <w:pStyle w:val="13"/>
        <w:keepNext w:val="0"/>
        <w:keepLines w:val="0"/>
        <w:pageBreakBefore w:val="0"/>
        <w:kinsoku/>
        <w:wordWrap/>
        <w:overflowPunct/>
        <w:topLinePunct w:val="0"/>
        <w:autoSpaceDE/>
        <w:autoSpaceDN/>
        <w:bidi w:val="0"/>
        <w:spacing w:after="120" w:line="520" w:lineRule="exact"/>
        <w:ind w:left="960" w:hanging="960" w:hangingChars="3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BOynpI1gEAAJkDAAAOAAAAZHJzL2Uyb0RvYy54bWytU81uEzEQ&#10;viPxDpbvZLepSq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BOynpI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b w:val="0"/>
          <w:bCs w:val="0"/>
          <w:kern w:val="0"/>
          <w:sz w:val="32"/>
          <w:szCs w:val="32"/>
        </w:rPr>
        <w:t>抄送：老厂镇人民政府</w:t>
      </w:r>
      <w:r>
        <w:rPr>
          <w:rFonts w:hint="eastAsia"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富源县</w:t>
      </w:r>
      <w:r>
        <w:rPr>
          <w:rFonts w:hint="default" w:ascii="Times New Roman" w:hAnsi="Times New Roman" w:eastAsia="方正仿宋_GBK" w:cs="Times New Roman"/>
          <w:b w:val="0"/>
          <w:bCs w:val="0"/>
          <w:kern w:val="0"/>
          <w:sz w:val="32"/>
          <w:szCs w:val="32"/>
          <w:lang w:val="en-US" w:eastAsia="zh-CN"/>
        </w:rPr>
        <w:t>工业信息化和商务科技局</w:t>
      </w:r>
      <w:r>
        <w:rPr>
          <w:rFonts w:hint="default" w:ascii="Times New Roman" w:hAnsi="Times New Roman" w:eastAsia="方正仿宋_GBK" w:cs="Times New Roman"/>
          <w:b w:val="0"/>
          <w:bCs w:val="0"/>
          <w:kern w:val="0"/>
          <w:sz w:val="32"/>
          <w:szCs w:val="32"/>
        </w:rPr>
        <w:t>、</w:t>
      </w:r>
      <w:r>
        <w:rPr>
          <w:rFonts w:hint="default" w:ascii="Times New Roman" w:hAnsi="Times New Roman" w:eastAsia="方正仿宋_GBK" w:cs="Times New Roman"/>
          <w:b w:val="0"/>
          <w:bCs w:val="0"/>
          <w:sz w:val="32"/>
          <w:szCs w:val="32"/>
        </w:rPr>
        <w:t>富源县生态环境保护综合行政执法</w:t>
      </w:r>
      <w:r>
        <w:rPr>
          <w:rFonts w:hint="default" w:ascii="Times New Roman" w:hAnsi="Times New Roman" w:eastAsia="方正仿宋_GBK" w:cs="Times New Roman"/>
          <w:b w:val="0"/>
          <w:bCs w:val="0"/>
          <w:color w:val="auto"/>
          <w:sz w:val="32"/>
          <w:szCs w:val="32"/>
        </w:rPr>
        <w:t>大队</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曲靖市坤润环保科技有限公司</w:t>
      </w:r>
      <w:r>
        <w:rPr>
          <w:rFonts w:hint="eastAsia" w:ascii="Times New Roman" w:hAnsi="Times New Roman" w:eastAsia="方正仿宋_GBK" w:cs="Times New Roman"/>
          <w:b w:val="0"/>
          <w:bCs w:val="0"/>
          <w:color w:val="auto"/>
          <w:sz w:val="32"/>
          <w:szCs w:val="32"/>
          <w:lang w:val="en-US" w:eastAsia="zh-CN"/>
        </w:rPr>
        <w:t>。</w:t>
      </w:r>
    </w:p>
    <w:p>
      <w:pPr>
        <w:pStyle w:val="2"/>
        <w:keepNext w:val="0"/>
        <w:keepLines w:val="0"/>
        <w:pageBreakBefore w:val="0"/>
        <w:kinsoku/>
        <w:wordWrap/>
        <w:overflowPunct/>
        <w:topLinePunct w:val="0"/>
        <w:autoSpaceDE/>
        <w:autoSpaceDN/>
        <w:bidi w:val="0"/>
        <w:spacing w:line="520" w:lineRule="exact"/>
        <w:ind w:left="0" w:leftChars="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UV4JdYAAAAIAQAADwAAAAAAAAABACAA&#10;AAAiAAAAZHJzL2Rvd25yZXYueG1sUEsBAhQAFAAAAAgAh07iQJ8ER8PWAQAAmQMAAA4AAAAAAAAA&#10;AQAgAAAAJQEAAGRycy9lMm9Eb2MueG1sUEsFBgAAAAAGAAYAWQEAAG0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Y2nUS1gEAAJkDAAAOAAAAZHJzL2Uyb0RvYy54bWytU81uEzEQ&#10;viPxDpbvZLdRS6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CY2nUS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b w:val="0"/>
          <w:bCs w:val="0"/>
          <w:color w:val="auto"/>
          <w:kern w:val="0"/>
          <w:sz w:val="32"/>
          <w:szCs w:val="32"/>
        </w:rPr>
        <w:t>曲靖市生态环境局富源分局</w:t>
      </w:r>
      <w:r>
        <w:rPr>
          <w:rFonts w:hint="default" w:ascii="Times New Roman" w:hAnsi="Times New Roman" w:eastAsia="方正仿宋_GBK" w:cs="Times New Roman"/>
          <w:b w:val="0"/>
          <w:bCs w:val="0"/>
          <w:color w:val="auto"/>
          <w:sz w:val="32"/>
          <w:szCs w:val="32"/>
        </w:rPr>
        <w:t>办公室  202</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年</w:t>
      </w:r>
      <w:r>
        <w:rPr>
          <w:rFonts w:hint="default"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月</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3D648D7"/>
    <w:rsid w:val="06DE46EF"/>
    <w:rsid w:val="0E5B0345"/>
    <w:rsid w:val="16AC25F2"/>
    <w:rsid w:val="170532D4"/>
    <w:rsid w:val="1F9D178F"/>
    <w:rsid w:val="23057D3D"/>
    <w:rsid w:val="2B2A646F"/>
    <w:rsid w:val="2BEB4504"/>
    <w:rsid w:val="2E8823C8"/>
    <w:rsid w:val="308B654F"/>
    <w:rsid w:val="339A10EE"/>
    <w:rsid w:val="350D601C"/>
    <w:rsid w:val="3D272681"/>
    <w:rsid w:val="42310AC8"/>
    <w:rsid w:val="47386E65"/>
    <w:rsid w:val="48AC74A2"/>
    <w:rsid w:val="4E981FBF"/>
    <w:rsid w:val="510B067D"/>
    <w:rsid w:val="52163191"/>
    <w:rsid w:val="617B4B44"/>
    <w:rsid w:val="618E661B"/>
    <w:rsid w:val="671C704A"/>
    <w:rsid w:val="6E437CF4"/>
    <w:rsid w:val="6F4F4560"/>
    <w:rsid w:val="6F54601A"/>
    <w:rsid w:val="71D96859"/>
    <w:rsid w:val="735A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3"/>
    <w:link w:val="21"/>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4"/>
    <w:semiHidden/>
    <w:unhideWhenUsed/>
    <w:qFormat/>
    <w:uiPriority w:val="99"/>
    <w:pPr>
      <w:jc w:val="left"/>
    </w:pPr>
  </w:style>
  <w:style w:type="paragraph" w:styleId="6">
    <w:name w:val="Body Text"/>
    <w:basedOn w:val="7"/>
    <w:next w:val="7"/>
    <w:link w:val="20"/>
    <w:qFormat/>
    <w:uiPriority w:val="0"/>
    <w:pPr>
      <w:jc w:val="center"/>
    </w:pPr>
    <w:rPr>
      <w:sz w:val="44"/>
    </w:rPr>
  </w:style>
  <w:style w:type="paragraph" w:styleId="7">
    <w:name w:val="Title"/>
    <w:basedOn w:val="1"/>
    <w:qFormat/>
    <w:uiPriority w:val="0"/>
    <w:pPr>
      <w:spacing w:line="440" w:lineRule="atLeast"/>
      <w:jc w:val="left"/>
      <w:outlineLvl w:val="0"/>
    </w:pPr>
    <w:rPr>
      <w:rFonts w:ascii="宋体" w:hAnsi="Arial"/>
      <w:b/>
      <w:sz w:val="24"/>
      <w:szCs w:val="20"/>
    </w:rPr>
  </w:style>
  <w:style w:type="paragraph" w:styleId="8">
    <w:name w:val="Plain Text"/>
    <w:basedOn w:val="1"/>
    <w:next w:val="1"/>
    <w:qFormat/>
    <w:uiPriority w:val="0"/>
    <w:rPr>
      <w:rFonts w:ascii="宋体" w:hAnsi="Courier New"/>
      <w:szCs w:val="20"/>
    </w:rPr>
  </w:style>
  <w:style w:type="paragraph" w:styleId="9">
    <w:name w:val="Date"/>
    <w:basedOn w:val="1"/>
    <w:next w:val="1"/>
    <w:link w:val="22"/>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rPr>
      <w:sz w:val="24"/>
    </w:rPr>
  </w:style>
  <w:style w:type="paragraph" w:styleId="14">
    <w:name w:val="annotation subject"/>
    <w:basedOn w:val="5"/>
    <w:next w:val="5"/>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6"/>
    <w:qFormat/>
    <w:uiPriority w:val="0"/>
    <w:rPr>
      <w:rFonts w:ascii="Times New Roman" w:hAnsi="Times New Roman" w:eastAsia="仿宋_GB2312" w:cs="Times New Roman"/>
      <w:sz w:val="44"/>
      <w:szCs w:val="24"/>
    </w:rPr>
  </w:style>
  <w:style w:type="character" w:customStyle="1" w:styleId="21">
    <w:name w:val="正文文本缩进 2 Char"/>
    <w:basedOn w:val="16"/>
    <w:link w:val="2"/>
    <w:semiHidden/>
    <w:qFormat/>
    <w:uiPriority w:val="99"/>
    <w:rPr>
      <w:rFonts w:ascii="Times New Roman" w:hAnsi="Times New Roman" w:eastAsia="仿宋_GB2312" w:cs="Times New Roman"/>
      <w:sz w:val="32"/>
      <w:szCs w:val="24"/>
    </w:rPr>
  </w:style>
  <w:style w:type="character" w:customStyle="1" w:styleId="22">
    <w:name w:val="日期 Char"/>
    <w:basedOn w:val="16"/>
    <w:link w:val="9"/>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3055</Words>
  <Characters>3324</Characters>
  <Lines>20</Lines>
  <Paragraphs>5</Paragraphs>
  <TotalTime>11</TotalTime>
  <ScaleCrop>false</ScaleCrop>
  <LinksUpToDate>false</LinksUpToDate>
  <CharactersWithSpaces>3360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朱格靓</cp:lastModifiedBy>
  <cp:lastPrinted>2025-09-24T02:15:00Z</cp:lastPrinted>
  <dcterms:modified xsi:type="dcterms:W3CDTF">2025-10-10T02:48:52Z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TemplateDocerSaveRecord">
    <vt:lpwstr>eyJoZGlkIjoiNTU0OTgzYmY2NTZlZGJkZjdlOTkyMjJlYWY2ZDdmZjEiLCJ1c2VySWQiOiIxNzMwODk0NzIxIn0=</vt:lpwstr>
  </property>
  <property fmtid="{D5CDD505-2E9C-101B-9397-08002B2CF9AE}" pid="4" name="ICV">
    <vt:lpwstr>0D7DB643B7D04135B1A936599EB2F1EE_13</vt:lpwstr>
  </property>
</Properties>
</file>