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1600" w:lineRule="exact"/>
        <w:jc w:val="center"/>
        <w:rPr>
          <w:rFonts w:ascii="方正小标宋简体" w:eastAsia="方正小标宋简体"/>
          <w:color w:val="FF0000"/>
          <w:spacing w:val="80"/>
          <w:w w:val="70"/>
          <w:sz w:val="120"/>
          <w:szCs w:val="120"/>
        </w:rPr>
      </w:pPr>
      <w:bookmarkStart w:id="5" w:name="_GoBack"/>
      <w:r>
        <w:rPr>
          <w:rFonts w:ascii="方正小标宋简体" w:eastAsia="方正小标宋简体" w:cs="方正小标宋简体"/>
          <w:color w:val="FF0000"/>
          <w:spacing w:val="80"/>
          <w:w w:val="70"/>
          <w:sz w:val="120"/>
          <w:szCs w:val="120"/>
        </w:rPr>
        <w:br w:type="textWrapping"/>
      </w:r>
    </w:p>
    <w:p>
      <w:pPr>
        <w:pStyle w:val="14"/>
        <w:spacing w:line="600" w:lineRule="atLeast"/>
      </w:pPr>
    </w:p>
    <w:p>
      <w:pPr>
        <w:jc w:val="center"/>
        <w:rPr>
          <w:rFonts w:hint="eastAsia" w:ascii="Mongolian Baiti" w:hAnsi="Mongolian Baiti" w:eastAsia="方正仿宋_GBK" w:cs="Mongolian Baiti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eastAsia="方正仿宋_GBK" w:cs="方正仿宋_GBK"/>
          <w:sz w:val="32"/>
          <w:szCs w:val="32"/>
        </w:rPr>
        <w:t>富财</w:t>
      </w:r>
      <w:r>
        <w:rPr>
          <w:rFonts w:hint="eastAsia" w:ascii="Times New Roman" w:eastAsia="方正仿宋_GBK" w:cs="方正仿宋_GBK"/>
          <w:sz w:val="32"/>
          <w:szCs w:val="32"/>
          <w:lang w:val="en-US" w:eastAsia="zh-CN"/>
        </w:rPr>
        <w:t>农</w:t>
      </w:r>
      <w:r>
        <w:rPr>
          <w:rFonts w:ascii="Times New Roman" w:hAnsi="Times New Roman" w:eastAsia="Times New Roman" w:cs="Times New Roman"/>
          <w:sz w:val="32"/>
          <w:szCs w:val="32"/>
        </w:rPr>
        <w:t>〔</w:t>
      </w:r>
      <w:r>
        <w:rPr>
          <w:rFonts w:ascii="Times New Roman" w:hAnsi="Times New Roman" w:cs="Times New Roman"/>
          <w:sz w:val="32"/>
          <w:szCs w:val="32"/>
        </w:rPr>
        <w:t>20</w:t>
      </w: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114</w:t>
      </w:r>
      <w:r>
        <w:rPr>
          <w:rFonts w:hint="eastAsia" w:ascii="Times New Roman" w:eastAsia="方正仿宋_GBK" w:cs="方正仿宋_GBK"/>
          <w:sz w:val="32"/>
          <w:szCs w:val="32"/>
        </w:rPr>
        <w:t>号</w:t>
      </w:r>
    </w:p>
    <w:p>
      <w:pPr>
        <w:pStyle w:val="14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富源县财政局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关于下达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2025年第一批中央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财政衔接资金农业产业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项目资金的通知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/>
        </w:rPr>
        <w:t>胜境街道办事处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/>
        <w:jc w:val="center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根据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《曲靖市财政局关于下达2025年第二批中央财政衔接推进乡村振兴补助资金的通知》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（曲财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号）</w:t>
      </w:r>
      <w:bookmarkStart w:id="0" w:name="OLE_LINK1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</w:t>
      </w:r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富源县人民政府关于</w:t>
      </w:r>
      <w:bookmarkStart w:id="1" w:name="OLE_LINK4"/>
      <w:bookmarkStart w:id="2" w:name="OLE_LINK5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2025年</w:t>
      </w:r>
      <w:bookmarkEnd w:id="1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第二批中央财政衔接资金</w:t>
      </w:r>
      <w:bookmarkStart w:id="3" w:name="OLE_LINK6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实施项目</w:t>
      </w:r>
      <w:bookmarkEnd w:id="2"/>
      <w:bookmarkEnd w:id="3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的批复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富政复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117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文件要求，现将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农业产业项目资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金800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万元下达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你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们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，此款列入2025年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21305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生产发展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预算支出科目。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请按照《中央财政衔接推进乡村振兴补助资金管理办法》（财农〔2021〕19号）《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云南省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财农〔2021〕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曲靖市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富源县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号）要求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加强资金监管和绩效评价，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严格执行政府采购管理办法和政府采购目录的相关规定，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专款专用，严禁挤占、挪用、截留等违纪违规行为发生，确保资金安全，充分发挥资金使用效益。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960" w:leftChars="0" w:hanging="960" w:hangingChars="300"/>
        <w:textAlignment w:val="auto"/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　　附件：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  <w:t>1．2025年第二批中央财政衔接资金农业产业项目资金分配表</w:t>
      </w:r>
    </w:p>
    <w:p>
      <w:pPr>
        <w:keepNext w:val="0"/>
        <w:keepLines w:val="0"/>
        <w:pageBreakBefore w:val="0"/>
        <w:widowControl w:val="0"/>
        <w:tabs>
          <w:tab w:val="left" w:pos="15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960" w:firstLineChars="300"/>
        <w:jc w:val="left"/>
        <w:textAlignment w:val="auto"/>
        <w:rPr>
          <w:rFonts w:hint="eastAsia" w:ascii="Times New Roman" w:hAnsi="Times New Roman" w:eastAsia="方正仿宋_GBK" w:cs="方正仿宋_GBK"/>
          <w:color w:val="auto"/>
          <w:spacing w:val="-11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2</w:t>
      </w:r>
      <w:bookmarkStart w:id="4" w:name="OLE_LINK2"/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．富源魔芋精深加工及研发基地建设项目绩效目标申报表</w:t>
      </w:r>
    </w:p>
    <w:bookmarkEnd w:id="4"/>
    <w:p>
      <w:pPr>
        <w:keepNext w:val="0"/>
        <w:keepLines w:val="0"/>
        <w:pageBreakBefore w:val="0"/>
        <w:widowControl w:val="0"/>
        <w:tabs>
          <w:tab w:val="left" w:pos="1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440" w:firstLineChars="1700"/>
        <w:jc w:val="lef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　　　</w:t>
      </w:r>
    </w:p>
    <w:p>
      <w:pPr>
        <w:keepNext w:val="0"/>
        <w:keepLines w:val="0"/>
        <w:pageBreakBefore w:val="0"/>
        <w:widowControl w:val="0"/>
        <w:tabs>
          <w:tab w:val="left" w:pos="1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440" w:firstLineChars="1700"/>
        <w:jc w:val="lef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440" w:firstLineChars="1700"/>
        <w:jc w:val="lef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440" w:firstLineChars="1700"/>
        <w:jc w:val="lef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富源县财政局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13日</w:t>
      </w:r>
    </w:p>
    <w:bookmarkEnd w:id="5"/>
    <w:sectPr>
      <w:footerReference r:id="rId3" w:type="default"/>
      <w:footerReference r:id="rId4" w:type="even"/>
      <w:pgSz w:w="11906" w:h="16838"/>
      <w:pgMar w:top="1871" w:right="1588" w:bottom="1757" w:left="1588" w:header="851" w:footer="113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ongolian Baiti">
    <w:altName w:val="Comic Sans MS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3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4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33A5"/>
    <w:rsid w:val="00014414"/>
    <w:rsid w:val="00025EC0"/>
    <w:rsid w:val="00030F8E"/>
    <w:rsid w:val="00072095"/>
    <w:rsid w:val="00085ADC"/>
    <w:rsid w:val="000907EB"/>
    <w:rsid w:val="00094343"/>
    <w:rsid w:val="000B62E2"/>
    <w:rsid w:val="000F7B12"/>
    <w:rsid w:val="00100C24"/>
    <w:rsid w:val="00115447"/>
    <w:rsid w:val="001227BD"/>
    <w:rsid w:val="00132379"/>
    <w:rsid w:val="001437B0"/>
    <w:rsid w:val="001532F7"/>
    <w:rsid w:val="00173163"/>
    <w:rsid w:val="001804E6"/>
    <w:rsid w:val="001C5088"/>
    <w:rsid w:val="00203527"/>
    <w:rsid w:val="00211C59"/>
    <w:rsid w:val="00242B2C"/>
    <w:rsid w:val="00273E01"/>
    <w:rsid w:val="002833A5"/>
    <w:rsid w:val="002A337C"/>
    <w:rsid w:val="002B58BB"/>
    <w:rsid w:val="002B632A"/>
    <w:rsid w:val="002F3EBD"/>
    <w:rsid w:val="00302054"/>
    <w:rsid w:val="00334FDD"/>
    <w:rsid w:val="00337A4B"/>
    <w:rsid w:val="00353D0B"/>
    <w:rsid w:val="003868AA"/>
    <w:rsid w:val="003B2293"/>
    <w:rsid w:val="003B3B10"/>
    <w:rsid w:val="003D6DD5"/>
    <w:rsid w:val="003E3AFE"/>
    <w:rsid w:val="00405FBA"/>
    <w:rsid w:val="0041386C"/>
    <w:rsid w:val="00424A78"/>
    <w:rsid w:val="00446ABD"/>
    <w:rsid w:val="0045797F"/>
    <w:rsid w:val="0047366C"/>
    <w:rsid w:val="0048152A"/>
    <w:rsid w:val="004A242C"/>
    <w:rsid w:val="004B08FF"/>
    <w:rsid w:val="004F6CA8"/>
    <w:rsid w:val="005105E3"/>
    <w:rsid w:val="005265A1"/>
    <w:rsid w:val="005463B7"/>
    <w:rsid w:val="00556694"/>
    <w:rsid w:val="00583279"/>
    <w:rsid w:val="00595661"/>
    <w:rsid w:val="00595AB3"/>
    <w:rsid w:val="0059768E"/>
    <w:rsid w:val="005C4863"/>
    <w:rsid w:val="005E0C60"/>
    <w:rsid w:val="005E3279"/>
    <w:rsid w:val="005F4F41"/>
    <w:rsid w:val="0061547D"/>
    <w:rsid w:val="006215C6"/>
    <w:rsid w:val="00643B95"/>
    <w:rsid w:val="00646F08"/>
    <w:rsid w:val="00665CD3"/>
    <w:rsid w:val="00675AF5"/>
    <w:rsid w:val="00685286"/>
    <w:rsid w:val="006A26BD"/>
    <w:rsid w:val="006A7F5B"/>
    <w:rsid w:val="006D7B0E"/>
    <w:rsid w:val="006F790D"/>
    <w:rsid w:val="00704744"/>
    <w:rsid w:val="00710B2C"/>
    <w:rsid w:val="007116E3"/>
    <w:rsid w:val="00711FF0"/>
    <w:rsid w:val="00715200"/>
    <w:rsid w:val="00715268"/>
    <w:rsid w:val="00717CBA"/>
    <w:rsid w:val="00717E8C"/>
    <w:rsid w:val="00724219"/>
    <w:rsid w:val="007622AB"/>
    <w:rsid w:val="00784C17"/>
    <w:rsid w:val="007B6311"/>
    <w:rsid w:val="007C3405"/>
    <w:rsid w:val="007F542B"/>
    <w:rsid w:val="0081682F"/>
    <w:rsid w:val="00850D8D"/>
    <w:rsid w:val="0085551F"/>
    <w:rsid w:val="00872496"/>
    <w:rsid w:val="00882668"/>
    <w:rsid w:val="00885D8E"/>
    <w:rsid w:val="00891CE2"/>
    <w:rsid w:val="008F7621"/>
    <w:rsid w:val="009214CE"/>
    <w:rsid w:val="00932082"/>
    <w:rsid w:val="0094396A"/>
    <w:rsid w:val="00946D96"/>
    <w:rsid w:val="00962C37"/>
    <w:rsid w:val="0097320A"/>
    <w:rsid w:val="00981052"/>
    <w:rsid w:val="009E30C8"/>
    <w:rsid w:val="00A30551"/>
    <w:rsid w:val="00A333B1"/>
    <w:rsid w:val="00A67EDC"/>
    <w:rsid w:val="00A769A3"/>
    <w:rsid w:val="00A83C10"/>
    <w:rsid w:val="00A94997"/>
    <w:rsid w:val="00AA068D"/>
    <w:rsid w:val="00AC51C7"/>
    <w:rsid w:val="00AD5DC5"/>
    <w:rsid w:val="00AE35C0"/>
    <w:rsid w:val="00B076CF"/>
    <w:rsid w:val="00B21CD5"/>
    <w:rsid w:val="00B316F4"/>
    <w:rsid w:val="00B454A9"/>
    <w:rsid w:val="00B60038"/>
    <w:rsid w:val="00B64475"/>
    <w:rsid w:val="00B800AF"/>
    <w:rsid w:val="00B84670"/>
    <w:rsid w:val="00B971F0"/>
    <w:rsid w:val="00BA64A6"/>
    <w:rsid w:val="00BB70B8"/>
    <w:rsid w:val="00BD1041"/>
    <w:rsid w:val="00C1301E"/>
    <w:rsid w:val="00C30309"/>
    <w:rsid w:val="00C34483"/>
    <w:rsid w:val="00C363B0"/>
    <w:rsid w:val="00C41323"/>
    <w:rsid w:val="00C52B7A"/>
    <w:rsid w:val="00C626CE"/>
    <w:rsid w:val="00C66B81"/>
    <w:rsid w:val="00C80440"/>
    <w:rsid w:val="00CA358D"/>
    <w:rsid w:val="00CA3A00"/>
    <w:rsid w:val="00CA6702"/>
    <w:rsid w:val="00CA6CA7"/>
    <w:rsid w:val="00CB1B04"/>
    <w:rsid w:val="00CB3EF4"/>
    <w:rsid w:val="00CB5F1B"/>
    <w:rsid w:val="00CC108F"/>
    <w:rsid w:val="00CE2944"/>
    <w:rsid w:val="00D20C7D"/>
    <w:rsid w:val="00D31119"/>
    <w:rsid w:val="00D36635"/>
    <w:rsid w:val="00D7600C"/>
    <w:rsid w:val="00D83BF1"/>
    <w:rsid w:val="00D84B83"/>
    <w:rsid w:val="00D92111"/>
    <w:rsid w:val="00D94263"/>
    <w:rsid w:val="00DA43FA"/>
    <w:rsid w:val="00DC2CD9"/>
    <w:rsid w:val="00DD16F8"/>
    <w:rsid w:val="00DD664D"/>
    <w:rsid w:val="00DF48E9"/>
    <w:rsid w:val="00DF5056"/>
    <w:rsid w:val="00E27891"/>
    <w:rsid w:val="00E40279"/>
    <w:rsid w:val="00E56E13"/>
    <w:rsid w:val="00E57FD9"/>
    <w:rsid w:val="00E6399A"/>
    <w:rsid w:val="00E847A0"/>
    <w:rsid w:val="00E93A97"/>
    <w:rsid w:val="00E97BE8"/>
    <w:rsid w:val="00EB2E99"/>
    <w:rsid w:val="00ED6713"/>
    <w:rsid w:val="00EE573A"/>
    <w:rsid w:val="00EE73E0"/>
    <w:rsid w:val="00EF575C"/>
    <w:rsid w:val="00F10C7A"/>
    <w:rsid w:val="00F558BD"/>
    <w:rsid w:val="00F70A82"/>
    <w:rsid w:val="00F7732A"/>
    <w:rsid w:val="00FA3DFD"/>
    <w:rsid w:val="00FB4D0C"/>
    <w:rsid w:val="00FB721A"/>
    <w:rsid w:val="00FC2654"/>
    <w:rsid w:val="03096AC8"/>
    <w:rsid w:val="03DE16C6"/>
    <w:rsid w:val="04DA44A2"/>
    <w:rsid w:val="0565284B"/>
    <w:rsid w:val="08EC6485"/>
    <w:rsid w:val="0A8E1C04"/>
    <w:rsid w:val="0B243CEB"/>
    <w:rsid w:val="0BA8691E"/>
    <w:rsid w:val="0C041DD4"/>
    <w:rsid w:val="0C6A7162"/>
    <w:rsid w:val="0C6B2A40"/>
    <w:rsid w:val="1302065B"/>
    <w:rsid w:val="16D00AE7"/>
    <w:rsid w:val="1A0E6C2E"/>
    <w:rsid w:val="1B4F1299"/>
    <w:rsid w:val="21161E6C"/>
    <w:rsid w:val="2AE6594E"/>
    <w:rsid w:val="2C150CED"/>
    <w:rsid w:val="2C334BB2"/>
    <w:rsid w:val="2E3D0A56"/>
    <w:rsid w:val="2F142C51"/>
    <w:rsid w:val="2F81020C"/>
    <w:rsid w:val="2FBC3B6A"/>
    <w:rsid w:val="30AD6ACA"/>
    <w:rsid w:val="33320269"/>
    <w:rsid w:val="357D0690"/>
    <w:rsid w:val="38DB54B8"/>
    <w:rsid w:val="3AF40785"/>
    <w:rsid w:val="3CF177A4"/>
    <w:rsid w:val="44AD2BD2"/>
    <w:rsid w:val="45512A8E"/>
    <w:rsid w:val="455A0731"/>
    <w:rsid w:val="482638A8"/>
    <w:rsid w:val="48D56ABA"/>
    <w:rsid w:val="49017438"/>
    <w:rsid w:val="4BDF0713"/>
    <w:rsid w:val="50DA783B"/>
    <w:rsid w:val="53077DB1"/>
    <w:rsid w:val="59597EA9"/>
    <w:rsid w:val="5C5F606D"/>
    <w:rsid w:val="5F395592"/>
    <w:rsid w:val="5FEE47EB"/>
    <w:rsid w:val="61AC4D57"/>
    <w:rsid w:val="63FB012F"/>
    <w:rsid w:val="64E54038"/>
    <w:rsid w:val="66CC7618"/>
    <w:rsid w:val="6BA23B3A"/>
    <w:rsid w:val="6D090A25"/>
    <w:rsid w:val="6F1A11ED"/>
    <w:rsid w:val="6FD11D86"/>
    <w:rsid w:val="727162E2"/>
    <w:rsid w:val="731B4893"/>
    <w:rsid w:val="768B5BD9"/>
    <w:rsid w:val="78085536"/>
    <w:rsid w:val="79651CA6"/>
    <w:rsid w:val="7B551FE8"/>
    <w:rsid w:val="7BCC5830"/>
    <w:rsid w:val="7BFB5A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iPriority="39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/>
      <w:spacing w:after="200" w:line="276" w:lineRule="auto"/>
      <w:jc w:val="left"/>
    </w:pPr>
    <w:rPr>
      <w:rFonts w:eastAsia="宋体"/>
      <w:kern w:val="0"/>
      <w:sz w:val="22"/>
      <w:lang w:eastAsia="en-US" w:bidi="en-US"/>
    </w:rPr>
  </w:style>
  <w:style w:type="paragraph" w:styleId="3">
    <w:name w:val="toc 5"/>
    <w:basedOn w:val="1"/>
    <w:next w:val="1"/>
    <w:unhideWhenUsed/>
    <w:qFormat/>
    <w:locked/>
    <w:uiPriority w:val="39"/>
    <w:pPr>
      <w:widowControl/>
      <w:spacing w:after="200" w:line="276" w:lineRule="auto"/>
      <w:ind w:left="1680" w:leftChars="800"/>
      <w:jc w:val="left"/>
    </w:pPr>
    <w:rPr>
      <w:rFonts w:eastAsia="宋体"/>
      <w:kern w:val="0"/>
      <w:sz w:val="22"/>
      <w:lang w:eastAsia="en-US" w:bidi="en-US"/>
    </w:rPr>
  </w:style>
  <w:style w:type="paragraph" w:styleId="4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link w:val="7"/>
    <w:qFormat/>
    <w:locked/>
    <w:uiPriority w:val="99"/>
    <w:rPr>
      <w:sz w:val="18"/>
      <w:szCs w:val="18"/>
    </w:rPr>
  </w:style>
  <w:style w:type="character" w:customStyle="1" w:styleId="11">
    <w:name w:val="页脚 Char"/>
    <w:link w:val="6"/>
    <w:semiHidden/>
    <w:qFormat/>
    <w:locked/>
    <w:uiPriority w:val="99"/>
    <w:rPr>
      <w:sz w:val="18"/>
      <w:szCs w:val="18"/>
    </w:rPr>
  </w:style>
  <w:style w:type="character" w:customStyle="1" w:styleId="12">
    <w:name w:val="日期 Char"/>
    <w:link w:val="4"/>
    <w:semiHidden/>
    <w:qFormat/>
    <w:locked/>
    <w:uiPriority w:val="99"/>
    <w:rPr>
      <w:sz w:val="21"/>
      <w:szCs w:val="21"/>
    </w:rPr>
  </w:style>
  <w:style w:type="character" w:customStyle="1" w:styleId="13">
    <w:name w:val="批注框文本 Char"/>
    <w:link w:val="5"/>
    <w:semiHidden/>
    <w:qFormat/>
    <w:locked/>
    <w:uiPriority w:val="99"/>
    <w:rPr>
      <w:sz w:val="18"/>
      <w:szCs w:val="18"/>
    </w:rPr>
  </w:style>
  <w:style w:type="paragraph" w:customStyle="1" w:styleId="14">
    <w:name w:val="p15"/>
    <w:basedOn w:val="1"/>
    <w:qFormat/>
    <w:uiPriority w:val="0"/>
    <w:pPr>
      <w:widowControl/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5E60B-3158-4B01-A3FC-BDE93A5E88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535</Words>
  <Characters>593</Characters>
  <Lines>9</Lines>
  <Paragraphs>2</Paragraphs>
  <TotalTime>157</TotalTime>
  <ScaleCrop>false</ScaleCrop>
  <LinksUpToDate>false</LinksUpToDate>
  <CharactersWithSpaces>666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2018-11-29T09:01:00Z</dcterms:created>
  <dc:creator>Administrator</dc:creator>
  <cp:lastModifiedBy>Administrator</cp:lastModifiedBy>
  <cp:lastPrinted>2025-05-19T02:46:00Z</cp:lastPrinted>
  <dcterms:modified xsi:type="dcterms:W3CDTF">2025-09-22T03:27:55Z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1516F41CEF194504817E749BBDF5497E</vt:lpwstr>
  </property>
</Properties>
</file>