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999" w:type="pct"/>
        <w:tblLook w:val="04A0" w:firstRow="1" w:lastRow="0" w:firstColumn="1" w:lastColumn="0" w:noHBand="0" w:noVBand="1"/>
      </w:tblPr>
      <w:tblGrid>
        <w:gridCol w:w="986"/>
        <w:gridCol w:w="8074"/>
      </w:tblGrid>
      <w:tr w:rsidR="00DB4432" w:rsidTr="00B60280">
        <w:trPr>
          <w:trHeight w:val="13598"/>
        </w:trPr>
        <w:tc>
          <w:tcPr>
            <w:tcW w:w="544" w:type="pct"/>
          </w:tcPr>
          <w:p w:rsidR="00DB4432" w:rsidRDefault="00DB4432">
            <w:pPr>
              <w:spacing w:line="44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pStyle w:val="a5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DB4432" w:rsidRDefault="00DB4432">
            <w:pPr>
              <w:pStyle w:val="a5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DB4432" w:rsidRDefault="00DB4432">
            <w:pPr>
              <w:pStyle w:val="a5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DB4432" w:rsidRDefault="00DB4432">
            <w:pPr>
              <w:pStyle w:val="a5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专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家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评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审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意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见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专</w:t>
            </w: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家</w:t>
            </w: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评</w:t>
            </w: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审</w:t>
            </w: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意</w:t>
            </w:r>
          </w:p>
          <w:p w:rsidR="00B60280" w:rsidRDefault="00B60280" w:rsidP="00B6028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B60280" w:rsidRDefault="00B60280" w:rsidP="00B60280">
            <w:pPr>
              <w:pStyle w:val="a0"/>
              <w:ind w:firstLine="240"/>
            </w:pPr>
            <w:r>
              <w:rPr>
                <w:rFonts w:ascii="Times New Roman" w:eastAsia="仿宋" w:hAnsi="Times New Roman" w:cs="Times New Roman"/>
                <w:sz w:val="24"/>
              </w:rPr>
              <w:t>见</w:t>
            </w: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Default="00B60280" w:rsidP="00B60280">
            <w:pPr>
              <w:pStyle w:val="Default"/>
            </w:pPr>
          </w:p>
          <w:p w:rsidR="00B60280" w:rsidRPr="00B60280" w:rsidRDefault="00B60280" w:rsidP="00B60280">
            <w:pPr>
              <w:pStyle w:val="Default"/>
            </w:pP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专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家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评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审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意</w:t>
            </w:r>
          </w:p>
          <w:p w:rsidR="00DB4432" w:rsidRDefault="00DB443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:rsidR="00DB4432" w:rsidRDefault="009E1CC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见</w:t>
            </w:r>
          </w:p>
        </w:tc>
        <w:tc>
          <w:tcPr>
            <w:tcW w:w="4456" w:type="pct"/>
          </w:tcPr>
          <w:p w:rsidR="00DB4432" w:rsidRDefault="009E1CC0" w:rsidP="000F671F">
            <w:pPr>
              <w:spacing w:line="440" w:lineRule="exact"/>
              <w:ind w:firstLineChars="300" w:firstLine="66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C64600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lastRenderedPageBreak/>
              <w:t>202</w:t>
            </w:r>
            <w:r w:rsidR="00FB42D1" w:rsidRPr="00C64600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4</w:t>
            </w:r>
            <w:r w:rsidRPr="00C64600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年</w:t>
            </w:r>
            <w:r w:rsidR="008F1426" w:rsidRPr="00C64600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12</w:t>
            </w:r>
            <w:r w:rsidRPr="00C64600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月</w:t>
            </w:r>
            <w:r w:rsidR="008F1426" w:rsidRPr="00C64600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16</w:t>
            </w:r>
            <w:r w:rsidRPr="00C64600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，富源县自然资源局组织富源县林业</w:t>
            </w:r>
            <w:r w:rsidR="00C64600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和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草原局、富源县农业农村局、曲靖市生态环境局富源分局、县</w:t>
            </w:r>
            <w:r w:rsidR="008F1426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交通运输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局及富源县水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务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局等组成评审专家组，对</w:t>
            </w:r>
            <w:r w:rsidR="008F142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云南轩煜地质勘察有限公司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编制的《</w:t>
            </w:r>
            <w:r w:rsidR="008F142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富源县中安镇红岩采石场（荀正凯采点）关闭矿山地质环境恢复治理与土地复垦工程规划设计方案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》进行评审</w:t>
            </w:r>
            <w:r w:rsidR="00C64600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。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专家在会前认真审阅了《方案》及相关资料，与会专家听取编制单位的介绍，</w:t>
            </w:r>
            <w:r w:rsidR="00C64600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在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会上提问、答疑、讨论的基础上，专家提出了主要修改意见，评审专家意见如下：</w:t>
            </w:r>
          </w:p>
          <w:p w:rsidR="00DB4432" w:rsidRDefault="009E1CC0" w:rsidP="000F671F">
            <w:pPr>
              <w:spacing w:line="440" w:lineRule="exact"/>
              <w:ind w:firstLineChars="200" w:firstLine="482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一、基本情况</w:t>
            </w:r>
          </w:p>
          <w:p w:rsidR="00DB4432" w:rsidRDefault="008F1426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富源县中安镇红岩采石场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位于富源县</w:t>
            </w:r>
            <w:r w:rsidR="00714823" w:rsidRPr="00714823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县城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北西</w:t>
            </w:r>
            <w:r w:rsidR="00C64600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部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311</w:t>
            </w:r>
            <w:r w:rsidR="00714823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°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方向、平距约</w:t>
            </w:r>
            <w:r w:rsidRPr="00C64600">
              <w:rPr>
                <w:rFonts w:ascii="仿宋" w:eastAsia="仿宋" w:hAnsi="仿宋" w:cs="Times New Roman"/>
                <w:color w:val="000000" w:themeColor="text1"/>
                <w:spacing w:val="-16"/>
                <w:sz w:val="24"/>
              </w:rPr>
              <w:t>3.10</w:t>
            </w:r>
            <w:r w:rsidR="009E1CC0" w:rsidRPr="00C64600">
              <w:rPr>
                <w:rFonts w:ascii="仿宋" w:eastAsia="仿宋" w:hAnsi="仿宋" w:cs="Times New Roman"/>
                <w:color w:val="000000" w:themeColor="text1"/>
                <w:spacing w:val="-16"/>
                <w:sz w:val="24"/>
              </w:rPr>
              <w:t>km处，地处</w:t>
            </w:r>
            <w:r w:rsidR="00594176" w:rsidRPr="00C64600">
              <w:rPr>
                <w:rFonts w:ascii="仿宋" w:eastAsia="仿宋" w:hAnsi="仿宋" w:cs="Times New Roman"/>
                <w:color w:val="000000" w:themeColor="text1"/>
                <w:spacing w:val="-16"/>
                <w:sz w:val="24"/>
              </w:rPr>
              <w:t>富源县</w:t>
            </w:r>
            <w:r w:rsidRPr="00C64600">
              <w:rPr>
                <w:rFonts w:ascii="仿宋" w:eastAsia="仿宋" w:hAnsi="仿宋" w:cs="Times New Roman" w:hint="eastAsia"/>
                <w:color w:val="000000" w:themeColor="text1"/>
                <w:spacing w:val="-16"/>
                <w:sz w:val="24"/>
              </w:rPr>
              <w:t>中安街道</w:t>
            </w:r>
            <w:r w:rsidR="009E1CC0" w:rsidRPr="00C64600">
              <w:rPr>
                <w:rFonts w:ascii="仿宋" w:eastAsia="仿宋" w:hAnsi="仿宋" w:cs="Times New Roman"/>
                <w:color w:val="000000" w:themeColor="text1"/>
                <w:spacing w:val="-16"/>
                <w:sz w:val="24"/>
              </w:rPr>
              <w:t>境内。地理坐标</w:t>
            </w:r>
            <w:r w:rsidRPr="00C64600">
              <w:rPr>
                <w:rFonts w:ascii="仿宋" w:eastAsia="仿宋" w:hAnsi="仿宋" w:cs="Times New Roman" w:hint="eastAsia"/>
                <w:color w:val="000000" w:themeColor="text1"/>
                <w:spacing w:val="-16"/>
                <w:sz w:val="24"/>
              </w:rPr>
              <w:t>东经104°13′43″～104°13′52″，</w:t>
            </w:r>
            <w:r w:rsidRPr="00C64600">
              <w:rPr>
                <w:rFonts w:ascii="仿宋" w:eastAsia="仿宋" w:hAnsi="仿宋" w:cs="Times New Roman" w:hint="eastAsia"/>
                <w:color w:val="000000" w:themeColor="text1"/>
                <w:spacing w:val="-10"/>
                <w:sz w:val="24"/>
              </w:rPr>
              <w:t>北纬：25°41′41″～25°41′48″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。</w:t>
            </w:r>
            <w:proofErr w:type="gramStart"/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采矿证</w:t>
            </w:r>
            <w:proofErr w:type="gramEnd"/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号：</w:t>
            </w:r>
            <w:r w:rsidRPr="008F1426">
              <w:rPr>
                <w:rFonts w:ascii="仿宋" w:eastAsia="仿宋" w:hAnsi="仿宋" w:cs="Times New Roman"/>
                <w:color w:val="000000" w:themeColor="text1"/>
                <w:sz w:val="24"/>
              </w:rPr>
              <w:t>C5303252009107130042587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，有效期限：</w:t>
            </w:r>
            <w:r w:rsidR="00714823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壹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年</w:t>
            </w: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零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贰</w:t>
            </w:r>
            <w:proofErr w:type="gramEnd"/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月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（20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27日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至20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 w:rsidR="00714823">
              <w:rPr>
                <w:rFonts w:ascii="仿宋" w:eastAsia="仿宋" w:hAnsi="仿宋" w:cs="Times New Roman"/>
                <w:color w:val="000000" w:themeColor="text1"/>
                <w:sz w:val="24"/>
              </w:rPr>
              <w:t>7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12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27日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）</w:t>
            </w:r>
            <w:r w:rsidR="000F671F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,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开采矿种：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建筑石料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用灰岩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，开采方式：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露天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开采，生产规模：</w:t>
            </w:r>
            <w:r w:rsidR="00714823">
              <w:rPr>
                <w:rFonts w:ascii="仿宋" w:eastAsia="仿宋" w:hAnsi="仿宋" w:cs="Times New Roman"/>
                <w:color w:val="000000" w:themeColor="text1"/>
                <w:sz w:val="24"/>
              </w:rPr>
              <w:t>3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.0万</w:t>
            </w:r>
            <w:r w:rsidR="00594176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吨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/年，矿区面积：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0.047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平方公里。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富源县中安镇红岩采石场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被列为关闭</w:t>
            </w:r>
            <w:r w:rsidR="00FB42D1" w:rsidRPr="00594176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退出矿山</w:t>
            </w:r>
            <w:r w:rsidR="000F671F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,</w:t>
            </w:r>
            <w:r w:rsidR="009E1CC0" w:rsidRPr="00594176">
              <w:rPr>
                <w:rFonts w:ascii="仿宋" w:eastAsia="仿宋" w:hAnsi="仿宋" w:cs="Times New Roman"/>
                <w:color w:val="000000" w:themeColor="text1"/>
                <w:sz w:val="24"/>
              </w:rPr>
              <w:t>为保证矿山认真履行矿</w:t>
            </w:r>
            <w:r w:rsidR="009E1CC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山地质环境保护与土地复垦义务，确保</w:t>
            </w:r>
            <w:r w:rsidR="00C64600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关闭</w:t>
            </w:r>
            <w:r w:rsidR="009E1CC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矿山遗留的地质环境问题得到有效治理</w:t>
            </w:r>
            <w:r w:rsidR="00C64600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，</w:t>
            </w:r>
            <w:r w:rsidR="009E1CC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破坏的土地得以恢复</w:t>
            </w:r>
            <w:r w:rsidR="00C64600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富源县中安镇红岩采石场</w:t>
            </w:r>
            <w:r w:rsidR="009E1CC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委托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云南轩煜地质勘察有限公司</w:t>
            </w:r>
            <w:r w:rsidR="009E1CC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编制了《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富源县中安镇红岩采石场（荀正凯采点）关闭矿山地质环境恢复治理与土地复垦工程规划设计方案</w:t>
            </w:r>
            <w:r w:rsidR="009E1CC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》。</w:t>
            </w:r>
          </w:p>
          <w:p w:rsidR="00DB4432" w:rsidRDefault="009E1CC0" w:rsidP="000F671F">
            <w:pPr>
              <w:spacing w:line="440" w:lineRule="exact"/>
              <w:ind w:firstLineChars="200" w:firstLine="482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二、评审意见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（一）</w:t>
            </w:r>
            <w:r w:rsidR="008F142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云南轩煜地质勘察有限公司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编制的《</w:t>
            </w:r>
            <w:r w:rsidR="008F142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方案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》符合相关文件的有关规定及相关规范、规程、技术标准要求，《方案》内容较为齐全；调查研究与数据处理方法正确，数据基本可信；提出的矿山地质环境保护与土地复垦工程设计、措施基本可行；地质环境治理与土地复垦费用</w:t>
            </w:r>
            <w:r w:rsidR="0061192E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预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算依据较充分，测算基本合理，可作为指导企业开展矿山地质环境保护与土地复垦工作的依据。</w:t>
            </w:r>
          </w:p>
          <w:p w:rsidR="00DB4432" w:rsidRPr="00461E33" w:rsidRDefault="009E1CC0" w:rsidP="000F671F">
            <w:pPr>
              <w:spacing w:line="440" w:lineRule="exact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</w:pPr>
            <w:r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（二）原则同意《方案》</w:t>
            </w:r>
            <w:r w:rsidR="00C64600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中对</w:t>
            </w:r>
            <w:r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矿山损毁土地的预测和分析。本项目损毁土地面积为</w:t>
            </w:r>
            <w:r w:rsidR="008F1426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3.8382</w:t>
            </w:r>
            <w:r w:rsidR="00461E33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，其中：</w:t>
            </w:r>
            <w:r w:rsidR="00FB42D1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乔木</w:t>
            </w:r>
            <w:r w:rsidR="00FB42D1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林地</w:t>
            </w:r>
            <w:r w:rsidR="008F1426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0.0087</w:t>
            </w:r>
            <w:r w:rsidR="00461E33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="00FB42D1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,</w:t>
            </w:r>
            <w:r w:rsidR="00FB42D1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灌木</w:t>
            </w:r>
            <w:r w:rsidR="00FB42D1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林地</w:t>
            </w:r>
            <w:r w:rsidR="008F1426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0.0024</w:t>
            </w:r>
            <w:r w:rsidR="00461E33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="00FB42D1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,</w:t>
            </w:r>
            <w:r w:rsidR="00594176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 xml:space="preserve"> 采矿用地</w:t>
            </w:r>
            <w:r w:rsidR="00280EA8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3.7518</w:t>
            </w:r>
            <w:r w:rsidR="00461E33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="00714823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及</w:t>
            </w:r>
            <w:r w:rsidR="00594176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农村道路</w:t>
            </w:r>
            <w:r w:rsidR="00280EA8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0.0753</w:t>
            </w:r>
            <w:r w:rsidR="00461E33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="00594176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，</w:t>
            </w:r>
            <w:r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复垦责任范围面积</w:t>
            </w:r>
            <w:r w:rsidR="00280EA8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3.8382</w:t>
            </w:r>
            <w:r w:rsidR="00461E33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，</w:t>
            </w:r>
            <w:r w:rsidR="00594176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为</w:t>
            </w:r>
            <w:r w:rsidR="0061192E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挖损</w:t>
            </w:r>
            <w:r w:rsidR="0061192E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及</w:t>
            </w:r>
            <w:r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压占损毁</w:t>
            </w:r>
            <w:r w:rsidR="0061192E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，</w:t>
            </w:r>
            <w:r w:rsidR="0061192E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其中</w:t>
            </w:r>
            <w:r w:rsidR="0061192E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挖损面积</w:t>
            </w:r>
            <w:r w:rsidR="0061192E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为</w:t>
            </w:r>
            <w:r w:rsidR="0061192E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2.5857</w:t>
            </w:r>
            <w:r w:rsidR="00461E33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="0061192E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，</w:t>
            </w:r>
            <w:r w:rsidR="0061192E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压</w:t>
            </w:r>
            <w:r w:rsidR="0061192E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占</w:t>
            </w:r>
            <w:r w:rsidR="0061192E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面积</w:t>
            </w:r>
            <w:r w:rsidR="0061192E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为</w:t>
            </w:r>
            <w:r w:rsidR="0061192E" w:rsidRPr="00461E33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1</w:t>
            </w:r>
            <w:r w:rsidR="0061192E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.2525</w:t>
            </w:r>
            <w:r w:rsidR="00461E33"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Pr="00461E33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。</w:t>
            </w:r>
          </w:p>
          <w:p w:rsidR="00722EE5" w:rsidRPr="00E868C5" w:rsidRDefault="009E1CC0" w:rsidP="00722EE5">
            <w:pPr>
              <w:spacing w:line="484" w:lineRule="atLeast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900517">
              <w:rPr>
                <w:rFonts w:ascii="仿宋" w:eastAsia="仿宋" w:hAnsi="仿宋" w:cs="Times New Roman"/>
                <w:color w:val="000000" w:themeColor="text1"/>
                <w:sz w:val="24"/>
              </w:rPr>
              <w:t>（三）原则同意《方案》制定的复垦目标和任务，土地复垦适宜性评价</w:t>
            </w:r>
            <w:r w:rsidRPr="00900517">
              <w:rPr>
                <w:rFonts w:ascii="仿宋" w:eastAsia="仿宋" w:hAnsi="仿宋" w:cs="Times New Roman"/>
                <w:color w:val="000000" w:themeColor="text1"/>
                <w:sz w:val="24"/>
              </w:rPr>
              <w:lastRenderedPageBreak/>
              <w:t>过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程和结果基本可信。方案适用年限</w:t>
            </w:r>
            <w:r w:rsidRPr="00E868C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为</w:t>
            </w:r>
            <w:r w:rsidR="0061192E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4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年（202</w:t>
            </w:r>
            <w:r w:rsidR="0061192E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5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年</w:t>
            </w:r>
            <w:r w:rsidR="0061192E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1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月～202</w:t>
            </w:r>
            <w:r w:rsidR="0061192E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9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年</w:t>
            </w:r>
            <w:r w:rsidR="0061192E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1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月），其中矿山地质环境恢复保护与土地复垦安排时间</w:t>
            </w:r>
            <w:r w:rsidR="0061192E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1</w:t>
            </w:r>
            <w:r w:rsidR="0061192E" w:rsidRPr="00E868C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年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，管护期3.0年。规划复垦面积</w:t>
            </w:r>
            <w:r w:rsidR="00722EE5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3.3604</w:t>
            </w:r>
            <w:r w:rsidR="00461E33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，其中复垦为旱地</w:t>
            </w:r>
            <w:r w:rsidR="00722EE5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1.5296</w:t>
            </w:r>
            <w:r w:rsidR="00461E33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，复垦为乔木林地</w:t>
            </w:r>
            <w:r w:rsidR="00722EE5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1.8308</w:t>
            </w:r>
            <w:r w:rsidR="00461E33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="00714823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，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复垦率为</w:t>
            </w:r>
            <w:r w:rsidR="00722EE5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87.55</w:t>
            </w:r>
            <w:r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%</w:t>
            </w:r>
            <w:r w:rsidR="00952258" w:rsidRPr="00E868C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,设施</w:t>
            </w:r>
            <w:r w:rsidR="00952258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农用地留用面积为</w:t>
            </w:r>
            <w:r w:rsidR="00952258" w:rsidRPr="00E868C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</w:rPr>
              <w:t>0.4778</w:t>
            </w:r>
            <w:r w:rsidR="00461E33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公顷</w:t>
            </w:r>
            <w:r w:rsidR="00952258" w:rsidRPr="00E868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</w:rPr>
              <w:t>,</w:t>
            </w:r>
            <w:r w:rsidR="00722EE5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但扣除设施农用地留用</w:t>
            </w:r>
            <w:proofErr w:type="gramStart"/>
            <w:r w:rsidR="00722EE5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面积外其复垦</w:t>
            </w:r>
            <w:proofErr w:type="gramEnd"/>
            <w:r w:rsidR="00722EE5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率为100%。矿山关闭后转型成立</w:t>
            </w:r>
            <w:r w:rsidR="00952258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富源县凯安粮食储备有限公司，现已办理设施农用地的相关手续（富源县中安街道</w:t>
            </w:r>
            <w:proofErr w:type="gramStart"/>
            <w:r w:rsidR="00952258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农设备</w:t>
            </w:r>
            <w:proofErr w:type="gramEnd"/>
            <w:r w:rsidR="00952258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〔2024〕第23号）</w:t>
            </w:r>
            <w:r w:rsidR="00722EE5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，并签订复垦协议，待其使用结束后由富源县富村镇盈信玉米</w:t>
            </w:r>
            <w:proofErr w:type="gramStart"/>
            <w:r w:rsidR="00722EE5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烘干场承担</w:t>
            </w:r>
            <w:proofErr w:type="gramEnd"/>
            <w:r w:rsidR="00722EE5" w:rsidRPr="00E868C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复垦义务。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（四）原则同意《方案》中制定的复垦方向，设计对</w:t>
            </w:r>
            <w:r w:rsidR="00714823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矿山工业</w:t>
            </w:r>
            <w:r w:rsidR="00714823">
              <w:rPr>
                <w:rFonts w:ascii="仿宋" w:eastAsia="仿宋" w:hAnsi="仿宋" w:cs="Times New Roman"/>
                <w:color w:val="000000" w:themeColor="text1"/>
                <w:sz w:val="24"/>
              </w:rPr>
              <w:t>场地</w:t>
            </w:r>
            <w:r w:rsidR="00900517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区域</w:t>
            </w:r>
            <w:r w:rsidR="00900517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实施</w:t>
            </w:r>
            <w:r w:rsidR="00900517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场地</w:t>
            </w:r>
            <w:r w:rsidR="00CA1531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建（构）筑物</w:t>
            </w:r>
            <w:r w:rsidR="00CA1531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拆除、</w:t>
            </w:r>
            <w:r w:rsidR="00900517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清理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整平</w:t>
            </w:r>
            <w:r w:rsidR="00900517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工程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、表土回覆</w:t>
            </w:r>
            <w:r w:rsidR="00900517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工程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、土地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翻耕</w:t>
            </w:r>
            <w:r w:rsidR="00900517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及</w:t>
            </w:r>
            <w:r w:rsidR="00900517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培肥</w:t>
            </w:r>
            <w:proofErr w:type="gramEnd"/>
            <w:r w:rsidR="00CA1531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、植被</w:t>
            </w:r>
            <w:r w:rsidR="00CA1531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恢复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等措施，最终复垦为旱地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及</w:t>
            </w:r>
            <w:r w:rsidR="00CA1531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乔木林地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。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五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）原则同意《方案》中提出的工程技术措施、生物措施和监测管护措施。</w:t>
            </w:r>
            <w:bookmarkStart w:id="0" w:name="_Toc26423"/>
            <w:bookmarkStart w:id="1" w:name="_Toc27520984"/>
            <w:bookmarkStart w:id="2" w:name="_Toc72369721"/>
            <w:bookmarkStart w:id="3" w:name="_Toc11982"/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bookmarkStart w:id="4" w:name="_Toc16538"/>
            <w:bookmarkStart w:id="5" w:name="_Toc116079585"/>
            <w:bookmarkStart w:id="6" w:name="_Toc116078993"/>
            <w:bookmarkStart w:id="7" w:name="_Toc116079387"/>
            <w:bookmarkStart w:id="8" w:name="_Toc8586"/>
            <w:bookmarkStart w:id="9" w:name="_Toc7890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工程技术措施</w:t>
            </w:r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：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（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1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）铺设</w:t>
            </w:r>
            <w:r w:rsidR="00952258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单一黏土防渗层，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分台回填</w:t>
            </w:r>
            <w:r w:rsidR="00952258" w:rsidRP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Ⅰ类一般工业固废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。（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2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）斜坡</w:t>
            </w:r>
            <w:r w:rsidR="00952258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及</w:t>
            </w:r>
            <w:r w:rsidR="00952258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崩塌</w:t>
            </w:r>
            <w:r w:rsidR="00952258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顶部防护及警示工程；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</w:t>
            </w:r>
            <w:r w:rsidR="00952258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</w:t>
            </w:r>
            <w:r w:rsidR="000F671F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拆除</w:t>
            </w:r>
            <w:r w:rsidR="000F671F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建</w:t>
            </w:r>
            <w:r w:rsidR="000F671F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（构）筑</w:t>
            </w:r>
            <w:r w:rsidR="000F671F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物，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整理场地，覆土回填，</w:t>
            </w:r>
            <w:r w:rsidR="000F671F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土地</w:t>
            </w:r>
            <w:proofErr w:type="gramStart"/>
            <w:r w:rsidR="000F671F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翻耕及培肥</w:t>
            </w:r>
            <w:proofErr w:type="gramEnd"/>
            <w:r w:rsidR="000F671F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，植被恢复，</w:t>
            </w:r>
            <w:r w:rsidR="00BD544A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修建</w:t>
            </w:r>
            <w:proofErr w:type="gramStart"/>
            <w:r w:rsidR="00BD544A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截</w:t>
            </w:r>
            <w:proofErr w:type="gramEnd"/>
            <w:r w:rsidR="00BD544A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排</w:t>
            </w:r>
            <w:r w:rsidR="00BD544A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水沟，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按照审定的复垦规划进行复垦；（</w:t>
            </w:r>
            <w:r w:rsidR="00952258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）对整个复垦过程的复垦措施、复垦效果等动态监测、监管，防止次生地质灾害发生。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bookmarkStart w:id="10" w:name="_Toc452"/>
            <w:bookmarkStart w:id="11" w:name="_Toc9192"/>
            <w:bookmarkStart w:id="12" w:name="_Toc116078994"/>
            <w:bookmarkStart w:id="13" w:name="_Toc116079586"/>
            <w:bookmarkStart w:id="14" w:name="_Toc24350"/>
            <w:bookmarkStart w:id="15" w:name="_Toc116079388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生物及化学措施</w:t>
            </w:r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：（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）对于绿化新增的林地、草地，优选当地优势树种，进行科学种植和精心管理。（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）对林地进行适时管理，包括苗木补种、防止病虫害、幼树保护等，同时淘汰劣质树种。（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）土壤改良，采用客土法、绿肥法等方法，对复垦后的土层进行改良，提高土体有机质含量。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bookmarkStart w:id="16" w:name="_Toc25441"/>
            <w:bookmarkStart w:id="17" w:name="_Toc1123"/>
            <w:bookmarkStart w:id="18" w:name="_Toc276727400"/>
            <w:bookmarkStart w:id="19" w:name="_Toc116079587"/>
            <w:bookmarkStart w:id="20" w:name="_Toc116079389"/>
            <w:bookmarkStart w:id="21" w:name="_Toc17098"/>
            <w:bookmarkStart w:id="22" w:name="_Toc116078995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监测措施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、管护措施：（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）在项目区采空挖损影响范围之外选取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固定参照物，量取各观测点与该点之间的距离，将每次测量的数值对照，可确定其土地损毁趋势及速度。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复垦区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地貌地表状况监测，本工程建设，将扰动地表，导致土壤结构以及地表植物造成损毁，对地貌地表状况进行监测，为日后土地复垦工作提供依据。（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）复垦效果监测：对复垦后土地是否达到复垦标准进行监测，对没有达到标准的应责令其限期整改或重新复垦。（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）本方案设计复垦为林地的区域管护期间</w:t>
            </w:r>
            <w:r w:rsidRPr="00461E33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为</w:t>
            </w:r>
            <w:r w:rsidRPr="00461E33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3.0</w:t>
            </w:r>
            <w:r w:rsidRPr="00461E33">
              <w:rPr>
                <w:rFonts w:ascii="Times New Roman" w:eastAsia="仿宋" w:hAnsi="Times New Roman" w:cs="Times New Roman"/>
                <w:color w:val="000000" w:themeColor="text1"/>
                <w:spacing w:val="-10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。</w:t>
            </w:r>
          </w:p>
          <w:bookmarkEnd w:id="0"/>
          <w:bookmarkEnd w:id="1"/>
          <w:bookmarkEnd w:id="2"/>
          <w:bookmarkEnd w:id="3"/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六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）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br w:type="page"/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原则同意《方案》中提出的土地复垦标准、工程设计及工程量</w:t>
            </w:r>
            <w:r w:rsidR="00461E33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计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lastRenderedPageBreak/>
              <w:t>算。在具体实施过程中，要进一步加强并细化复垦工程设计，明确施工过程中的具体参数，增加方案的可操作性；</w:t>
            </w:r>
          </w:p>
          <w:p w:rsidR="00DB4432" w:rsidRPr="00B477C0" w:rsidRDefault="009E1CC0" w:rsidP="000F671F">
            <w:pPr>
              <w:spacing w:line="440" w:lineRule="exact"/>
              <w:ind w:firstLineChars="200" w:firstLine="464"/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</w:pPr>
            <w:r w:rsidRPr="00B477C0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（</w:t>
            </w:r>
            <w:r w:rsidRPr="00B477C0">
              <w:rPr>
                <w:rFonts w:ascii="仿宋" w:eastAsia="仿宋" w:hAnsi="仿宋" w:cs="Times New Roman" w:hint="eastAsia"/>
                <w:color w:val="000000" w:themeColor="text1"/>
                <w:spacing w:val="-4"/>
                <w:sz w:val="24"/>
              </w:rPr>
              <w:t>七</w:t>
            </w:r>
            <w:r w:rsidR="00461E33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）原则同意《方案》中提出的土地复垦投资</w:t>
            </w:r>
            <w:r w:rsidR="00952258">
              <w:rPr>
                <w:rFonts w:ascii="仿宋" w:eastAsia="仿宋" w:hAnsi="仿宋" w:cs="Times New Roman" w:hint="eastAsia"/>
                <w:color w:val="000000" w:themeColor="text1"/>
                <w:spacing w:val="-4"/>
                <w:sz w:val="24"/>
              </w:rPr>
              <w:t>预</w:t>
            </w:r>
            <w:r w:rsidRPr="00B477C0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算结果。确定恢复治理和土地复垦工程总投资</w:t>
            </w:r>
            <w:r w:rsidRPr="00461E33">
              <w:rPr>
                <w:rFonts w:ascii="仿宋" w:eastAsia="仿宋" w:hAnsi="仿宋" w:cs="Times New Roman"/>
                <w:color w:val="000000" w:themeColor="text1"/>
                <w:spacing w:val="-10"/>
                <w:sz w:val="24"/>
              </w:rPr>
              <w:t>为</w:t>
            </w:r>
            <w:r w:rsidR="00952258" w:rsidRPr="00461E33">
              <w:rPr>
                <w:rFonts w:ascii="仿宋" w:eastAsia="仿宋" w:hAnsi="仿宋" w:cs="Times New Roman"/>
                <w:color w:val="000000" w:themeColor="text1"/>
                <w:spacing w:val="-10"/>
                <w:sz w:val="24"/>
              </w:rPr>
              <w:t>425.7102</w:t>
            </w:r>
            <w:r w:rsidRPr="00461E33">
              <w:rPr>
                <w:rFonts w:ascii="仿宋" w:eastAsia="仿宋" w:hAnsi="仿宋" w:cs="Times New Roman"/>
                <w:color w:val="000000" w:themeColor="text1"/>
                <w:spacing w:val="-10"/>
                <w:sz w:val="24"/>
              </w:rPr>
              <w:t>万元</w:t>
            </w:r>
            <w:r w:rsidR="00461E33">
              <w:rPr>
                <w:rFonts w:ascii="仿宋" w:eastAsia="仿宋" w:hAnsi="仿宋" w:cs="Times New Roman" w:hint="eastAsia"/>
                <w:color w:val="000000" w:themeColor="text1"/>
                <w:spacing w:val="-4"/>
                <w:sz w:val="24"/>
              </w:rPr>
              <w:t>，</w:t>
            </w:r>
            <w:r w:rsidRPr="00B477C0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其中地质环境恢复治理投资</w:t>
            </w:r>
            <w:r w:rsidR="00952258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383.3284</w:t>
            </w:r>
            <w:r w:rsidRPr="00B477C0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万元</w:t>
            </w:r>
            <w:r w:rsidR="00461E33">
              <w:rPr>
                <w:rFonts w:ascii="仿宋" w:eastAsia="仿宋" w:hAnsi="仿宋" w:cs="Times New Roman" w:hint="eastAsia"/>
                <w:color w:val="000000" w:themeColor="text1"/>
                <w:spacing w:val="-4"/>
                <w:sz w:val="24"/>
              </w:rPr>
              <w:t>，</w:t>
            </w:r>
            <w:r w:rsidRPr="00B477C0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土地复垦投资</w:t>
            </w:r>
            <w:r w:rsidR="00952258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42.3818</w:t>
            </w:r>
            <w:r w:rsidRPr="00B477C0">
              <w:rPr>
                <w:rFonts w:ascii="仿宋" w:eastAsia="仿宋" w:hAnsi="仿宋" w:cs="Times New Roman"/>
                <w:color w:val="000000" w:themeColor="text1"/>
                <w:spacing w:val="-4"/>
                <w:sz w:val="24"/>
              </w:rPr>
              <w:t>万元。项目治理复垦资金由矿山企业自筹。</w:t>
            </w:r>
          </w:p>
          <w:p w:rsidR="00DB4432" w:rsidRDefault="009E1CC0" w:rsidP="000F671F">
            <w:pPr>
              <w:spacing w:line="440" w:lineRule="exact"/>
              <w:ind w:firstLineChars="200" w:firstLine="482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三、专家强调事项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（一）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请项目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业主在开展矿山地质环境保护与土地复垦工作时</w:t>
            </w:r>
            <w:r w:rsidR="00461E33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定期向县自然资源局报告土地复垦实施情况，接受各级自然资源管理部门的监督和检查，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同时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严禁以治理、复垦名义对</w:t>
            </w:r>
            <w:r w:rsidR="000F671F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区域内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资源进行开采，生态修复治理中，企业须严格遵守相关政策、法规。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（二）复垦工程活动应当节约集约利用土地和保护耕地，损毁土地优先复垦为耕地，保证土层厚度、土壤质地、土壤</w:t>
            </w:r>
            <w:r w:rsidR="00461E33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P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H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值、土壤有机质等指标符合要求，达到可供利用状态。严禁有害元素、重金属超标。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（三）企业要坚持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绿水青山就是金山银山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的发展理念，充分认识生态修复工作</w:t>
            </w:r>
            <w:r w:rsidR="00461E33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的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重要性，按照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谁损毁、谁修复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 xml:space="preserve"> ”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的原则，切实履行矿山地质环境治理恢复与土地复垦的责任和义务。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（四）矿山施工时要严格把控表土质量、数量，其所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覆土源需满足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国家相关复垦为旱地</w:t>
            </w:r>
            <w:r w:rsidR="00F70711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及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林地标准，同时禁止在耕地、林地区域取土。</w:t>
            </w:r>
          </w:p>
          <w:p w:rsidR="00DB4432" w:rsidRDefault="009E1CC0" w:rsidP="000F671F">
            <w:pPr>
              <w:spacing w:line="440" w:lineRule="exact"/>
              <w:ind w:firstLineChars="200" w:firstLine="482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四、评审结果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综上所述，《</w:t>
            </w:r>
            <w:r w:rsidR="008F142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富源县中安镇红岩采石场（荀正凯采点）关闭矿山地质环境恢复治理与土地复垦工程规划设计方案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》经修改后基本符合有关文件及技术规范、标准的要求，相关分析依据较为充分，结论基本正确，采取的预防措施、工程措施基本可行，投资估（概）算测算结果基本准确，拟定的工作计划基本合理，基本达到了规范要求，评审小组同意《方案》通过评审。编制单位已按专家意见认真作了修改完善，可以按规定程序上报备案和提供使用。</w:t>
            </w:r>
          </w:p>
          <w:p w:rsidR="00DB4432" w:rsidRDefault="009E1CC0" w:rsidP="000F671F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专家组组长（签名）：</w:t>
            </w:r>
          </w:p>
          <w:p w:rsidR="00B60280" w:rsidRPr="00B60280" w:rsidRDefault="00B60280" w:rsidP="00B60280">
            <w:pPr>
              <w:pStyle w:val="a0"/>
              <w:ind w:firstLine="280"/>
            </w:pPr>
          </w:p>
          <w:p w:rsidR="00DB4432" w:rsidRPr="00461E33" w:rsidRDefault="009E1CC0" w:rsidP="006C7F2E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       </w:t>
            </w:r>
            <w:r w:rsidRPr="00461E3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202</w:t>
            </w:r>
            <w:r w:rsidR="006C7F2E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461E33"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  <w:r w:rsidR="006C7F2E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Pr="00461E33">
              <w:rPr>
                <w:rFonts w:ascii="Times New Roman" w:eastAsia="仿宋" w:hAnsi="Times New Roman" w:cs="Times New Roman"/>
                <w:kern w:val="0"/>
                <w:sz w:val="24"/>
              </w:rPr>
              <w:t>月</w:t>
            </w:r>
            <w:r w:rsidR="006C7F2E">
              <w:rPr>
                <w:rFonts w:ascii="Times New Roman" w:eastAsia="仿宋" w:hAnsi="Times New Roman" w:cs="Times New Roman"/>
                <w:kern w:val="0"/>
                <w:sz w:val="24"/>
              </w:rPr>
              <w:t>9</w:t>
            </w:r>
            <w:r w:rsidRPr="00461E33">
              <w:rPr>
                <w:rFonts w:ascii="Times New Roman" w:eastAsia="仿宋" w:hAnsi="Times New Roman" w:cs="Times New Roman"/>
                <w:kern w:val="0"/>
                <w:sz w:val="24"/>
              </w:rPr>
              <w:t>日</w:t>
            </w:r>
            <w:r w:rsidRPr="00461E3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                                            </w:t>
            </w:r>
          </w:p>
        </w:tc>
      </w:tr>
    </w:tbl>
    <w:p w:rsidR="00DB4432" w:rsidRPr="00F53207" w:rsidRDefault="00DB4432">
      <w:bookmarkStart w:id="23" w:name="_GoBack"/>
      <w:bookmarkEnd w:id="23"/>
    </w:p>
    <w:sectPr w:rsidR="00DB4432" w:rsidRPr="00F53207">
      <w:head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BB" w:rsidRDefault="00F01CBB">
      <w:r>
        <w:separator/>
      </w:r>
    </w:p>
  </w:endnote>
  <w:endnote w:type="continuationSeparator" w:id="0">
    <w:p w:rsidR="00F01CBB" w:rsidRDefault="00F0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BB" w:rsidRDefault="00F01CBB">
      <w:r>
        <w:separator/>
      </w:r>
    </w:p>
  </w:footnote>
  <w:footnote w:type="continuationSeparator" w:id="0">
    <w:p w:rsidR="00F01CBB" w:rsidRDefault="00F01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432" w:rsidRDefault="009E1CC0">
    <w:pPr>
      <w:pStyle w:val="a6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iY2Q4NDRhMzIwYTU2YWMxYWRkOGY5NzgxZTYzMmUifQ=="/>
  </w:docVars>
  <w:rsids>
    <w:rsidRoot w:val="31452750"/>
    <w:rsid w:val="00003B58"/>
    <w:rsid w:val="0009153B"/>
    <w:rsid w:val="000F671F"/>
    <w:rsid w:val="001D3CD1"/>
    <w:rsid w:val="00280EA8"/>
    <w:rsid w:val="002E7799"/>
    <w:rsid w:val="003D6D98"/>
    <w:rsid w:val="00461E33"/>
    <w:rsid w:val="004E7C61"/>
    <w:rsid w:val="00594176"/>
    <w:rsid w:val="0061192E"/>
    <w:rsid w:val="006410E2"/>
    <w:rsid w:val="006626DD"/>
    <w:rsid w:val="00671F94"/>
    <w:rsid w:val="006A6858"/>
    <w:rsid w:val="006C7F2E"/>
    <w:rsid w:val="00714823"/>
    <w:rsid w:val="00722EE5"/>
    <w:rsid w:val="008F1426"/>
    <w:rsid w:val="00900517"/>
    <w:rsid w:val="009401A6"/>
    <w:rsid w:val="00952258"/>
    <w:rsid w:val="009E1CC0"/>
    <w:rsid w:val="00B477C0"/>
    <w:rsid w:val="00B60280"/>
    <w:rsid w:val="00BB0422"/>
    <w:rsid w:val="00BD4699"/>
    <w:rsid w:val="00BD544A"/>
    <w:rsid w:val="00C64600"/>
    <w:rsid w:val="00CA1531"/>
    <w:rsid w:val="00DB4432"/>
    <w:rsid w:val="00E868C5"/>
    <w:rsid w:val="00ED4955"/>
    <w:rsid w:val="00EF1436"/>
    <w:rsid w:val="00F01CBB"/>
    <w:rsid w:val="00F53207"/>
    <w:rsid w:val="00F64836"/>
    <w:rsid w:val="00F70711"/>
    <w:rsid w:val="00FB42D1"/>
    <w:rsid w:val="033E5147"/>
    <w:rsid w:val="03C36E72"/>
    <w:rsid w:val="06813C6F"/>
    <w:rsid w:val="08536A17"/>
    <w:rsid w:val="09E61E3F"/>
    <w:rsid w:val="0FE67CB3"/>
    <w:rsid w:val="11A007F3"/>
    <w:rsid w:val="13550837"/>
    <w:rsid w:val="13EB7423"/>
    <w:rsid w:val="15924739"/>
    <w:rsid w:val="19FC7E46"/>
    <w:rsid w:val="1D480BEC"/>
    <w:rsid w:val="208A4B48"/>
    <w:rsid w:val="24CA7C09"/>
    <w:rsid w:val="263E75BA"/>
    <w:rsid w:val="26B41F20"/>
    <w:rsid w:val="27960276"/>
    <w:rsid w:val="2A2658E2"/>
    <w:rsid w:val="2C5E7D96"/>
    <w:rsid w:val="2D284232"/>
    <w:rsid w:val="2DC7657D"/>
    <w:rsid w:val="2E5829A2"/>
    <w:rsid w:val="2EFF6701"/>
    <w:rsid w:val="2FD933F6"/>
    <w:rsid w:val="31452750"/>
    <w:rsid w:val="3212499D"/>
    <w:rsid w:val="33F20F2A"/>
    <w:rsid w:val="35B2594E"/>
    <w:rsid w:val="3643781B"/>
    <w:rsid w:val="36C60BF1"/>
    <w:rsid w:val="3A1B6A49"/>
    <w:rsid w:val="3DE00590"/>
    <w:rsid w:val="415A450D"/>
    <w:rsid w:val="41791989"/>
    <w:rsid w:val="445D5F4C"/>
    <w:rsid w:val="474F4272"/>
    <w:rsid w:val="4C4E7252"/>
    <w:rsid w:val="4CD02C84"/>
    <w:rsid w:val="4D1265E8"/>
    <w:rsid w:val="4FCC6656"/>
    <w:rsid w:val="506B1373"/>
    <w:rsid w:val="5168374B"/>
    <w:rsid w:val="52C86E0C"/>
    <w:rsid w:val="547A2A58"/>
    <w:rsid w:val="5BD62414"/>
    <w:rsid w:val="5C1949F7"/>
    <w:rsid w:val="5FB24F46"/>
    <w:rsid w:val="60F90953"/>
    <w:rsid w:val="650138C2"/>
    <w:rsid w:val="6716225F"/>
    <w:rsid w:val="68637919"/>
    <w:rsid w:val="69F41FBE"/>
    <w:rsid w:val="6FB25665"/>
    <w:rsid w:val="6FC1797F"/>
    <w:rsid w:val="718E6F76"/>
    <w:rsid w:val="7236678B"/>
    <w:rsid w:val="736D3C5F"/>
    <w:rsid w:val="74532F7D"/>
    <w:rsid w:val="75982E09"/>
    <w:rsid w:val="75C4732A"/>
    <w:rsid w:val="770C4D5C"/>
    <w:rsid w:val="7BF546E1"/>
    <w:rsid w:val="7D6768E5"/>
    <w:rsid w:val="7DA90760"/>
    <w:rsid w:val="7DB60C01"/>
    <w:rsid w:val="7E8D29AE"/>
    <w:rsid w:val="7F2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16088"/>
  <w15:docId w15:val="{ED3448C5-C768-4D8C-BA60-21D33D6A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Default"/>
    <w:uiPriority w:val="99"/>
    <w:qFormat/>
    <w:pPr>
      <w:ind w:firstLineChars="100" w:firstLine="420"/>
    </w:pPr>
  </w:style>
  <w:style w:type="paragraph" w:styleId="a4">
    <w:name w:val="Body Text"/>
    <w:basedOn w:val="a"/>
    <w:qFormat/>
    <w:pPr>
      <w:ind w:left="118"/>
    </w:pPr>
    <w:rPr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styleId="a5">
    <w:name w:val="Plain Text"/>
    <w:basedOn w:val="a"/>
    <w:qFormat/>
    <w:rPr>
      <w:rFonts w:hAnsi="Courier New" w:cs="Times New Roman"/>
      <w:szCs w:val="21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hAnsi="Times New Roman"/>
      <w:sz w:val="24"/>
      <w:szCs w:val="22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标题三"/>
    <w:qFormat/>
    <w:pPr>
      <w:spacing w:before="31" w:after="31"/>
      <w:outlineLvl w:val="2"/>
    </w:pPr>
    <w:rPr>
      <w:rFonts w:ascii="黑体" w:eastAsia="黑体" w:hAnsi="Times New Roman" w:cs="宋体"/>
      <w:sz w:val="28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21">
    <w:name w:val="标题 21"/>
    <w:basedOn w:val="a"/>
    <w:uiPriority w:val="1"/>
    <w:qFormat/>
    <w:pPr>
      <w:ind w:left="718"/>
      <w:outlineLvl w:val="2"/>
    </w:pPr>
    <w:rPr>
      <w:b/>
      <w:bCs/>
      <w:sz w:val="30"/>
      <w:szCs w:val="30"/>
    </w:rPr>
  </w:style>
  <w:style w:type="paragraph" w:styleId="a9">
    <w:name w:val="footer"/>
    <w:basedOn w:val="a"/>
    <w:link w:val="aa"/>
    <w:rsid w:val="0067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671F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79FD-B9AE-42F9-A9A9-9907C984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15</cp:revision>
  <cp:lastPrinted>2023-03-13T07:54:00Z</cp:lastPrinted>
  <dcterms:created xsi:type="dcterms:W3CDTF">2024-06-13T15:34:00Z</dcterms:created>
  <dcterms:modified xsi:type="dcterms:W3CDTF">2025-01-10T07:42:00Z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8C07622E559741B0AF53B7BD57E203BA_13</vt:lpwstr>
  </property>
</Properties>
</file>