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pStyle w:val="2"/>
        <w:numPr>
          <w:ilvl w:val="0"/>
          <w:numId w:val="0"/>
        </w:numPr>
        <w:ind w:leftChars="200" w:firstLine="298" w:firstLineChars="100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  <w:t>脱氢乙酸及其钠盐(以脱氢乙酸计)</w:t>
      </w:r>
    </w:p>
    <w:p>
      <w:pPr>
        <w:tabs>
          <w:tab w:val="left" w:pos="1986"/>
        </w:tabs>
        <w:bidi w:val="0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脱氢乙酸（</w:t>
      </w:r>
      <w:r>
        <w:rPr>
          <w:rFonts w:hint="default" w:eastAsia="方正仿宋_GBK"/>
          <w:sz w:val="32"/>
          <w:szCs w:val="32"/>
          <w:lang w:val="en-US" w:eastAsia="zh-CN"/>
        </w:rPr>
        <w:t>dehydroacetic acid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）及其钠盐作为一种广谱食品防腐剂，对霉菌和酵母菌的抑制能力强，为苯甲酸钠的 </w:t>
      </w:r>
      <w:r>
        <w:rPr>
          <w:rFonts w:hint="default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~</w:t>
      </w:r>
      <w:r>
        <w:rPr>
          <w:rFonts w:hint="default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倍，在高剂量使用时能抑制细菌。脱氢乙酸毒性较低，按标准规定的范围和使用量使用是安全的。脱氢乙酸及其钠盐能被人体完全吸收，并能抑制人体内多种氧化酶，长期过量摄入脱氢乙酸及其钠盐会危害人体康。         </w:t>
      </w:r>
    </w:p>
    <w:p>
      <w:pPr>
        <w:tabs>
          <w:tab w:val="left" w:pos="1986"/>
        </w:tabs>
        <w:bidi w:val="0"/>
        <w:ind w:firstLine="640" w:firstLineChars="200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脱氢乙酸超标的原因可能是个别生产经营企业为防止食品腐败变质，超量使用了该添加剂，或者其使用的复配添加剂中该添加剂含量较高；也可能是在添加过程中未计量或计量不准。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98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5EAB9D-D48C-47D3-88FE-5ABB9B98A1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1571658-D24A-451B-9764-B4D5AD9D8D9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DEABFAF-3FD1-4CF4-8C58-6B1B6ED23971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733D8700-F875-49B7-B85E-7B562CA9B1A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288462C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BDB0938"/>
    <w:rsid w:val="2C550700"/>
    <w:rsid w:val="2C9024A3"/>
    <w:rsid w:val="2CAC22D5"/>
    <w:rsid w:val="2DE7759F"/>
    <w:rsid w:val="2F1403FE"/>
    <w:rsid w:val="315F15DD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3F6D4FBC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2573D1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autoRedefine/>
    <w:qFormat/>
    <w:uiPriority w:val="0"/>
    <w:pPr>
      <w:jc w:val="left"/>
    </w:p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autoRedefine/>
    <w:qFormat/>
    <w:uiPriority w:val="0"/>
    <w:rPr>
      <w:b/>
      <w:bCs/>
    </w:rPr>
  </w:style>
  <w:style w:type="character" w:styleId="13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4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0</TotalTime>
  <ScaleCrop>false</ScaleCrop>
  <LinksUpToDate>false</LinksUpToDate>
  <CharactersWithSpaces>291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2024-04-01T08:13:18Z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BFD02D606F7B421BA16D13BA0ED4F7A7</vt:lpwstr>
  </property>
</Properties>
</file>