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rPr>
          <w:rFonts w:ascii="Times New Roman" w:hAnsi="Times New Roman" w:eastAsia="方正小标宋_GBK" w:cs="Times New Roman"/>
          <w:spacing w:val="-10"/>
          <w:w w:val="50"/>
          <w:sz w:val="110"/>
          <w:szCs w:val="110"/>
        </w:rPr>
      </w:pPr>
      <w:bookmarkStart w:id="0" w:name="_GoBack"/>
      <w:bookmarkEnd w:id="0"/>
    </w:p>
    <w:p>
      <w:pPr>
        <w:spacing w:line="100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eastAsia="方正仿宋_GBK" w:cs="方正仿宋_GBK"/>
          <w:sz w:val="32"/>
          <w:szCs w:val="32"/>
        </w:rPr>
        <w:t>富财</w:t>
      </w:r>
      <w:r>
        <w:rPr>
          <w:rFonts w:hint="eastAsia" w:ascii="Times New Roman" w:eastAsia="方正仿宋_GBK" w:cs="方正仿宋_GBK"/>
          <w:sz w:val="32"/>
          <w:szCs w:val="32"/>
          <w:lang w:val="en-US" w:eastAsia="zh-CN"/>
        </w:rPr>
        <w:t>农</w:t>
      </w:r>
      <w:r>
        <w:rPr>
          <w:rFonts w:ascii="Times New Roman" w:hAnsi="Times New Roman" w:eastAsia="Times New Roman" w:cs="Times New Roman"/>
          <w:sz w:val="32"/>
          <w:szCs w:val="32"/>
        </w:rPr>
        <w:t>〔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hint="eastAsia" w:ascii="Times New Roman" w:hAnsi="Times New Roman" w:cs="Times New Roman"/>
          <w:sz w:val="32"/>
          <w:szCs w:val="32"/>
        </w:rPr>
        <w:t>2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Times New Roman" w:cs="Times New Roman"/>
          <w:sz w:val="32"/>
          <w:szCs w:val="32"/>
        </w:rPr>
        <w:t>〕</w:t>
      </w:r>
      <w:r>
        <w:rPr>
          <w:rFonts w:hint="eastAsia" w:ascii="Times New Roman" w:hAnsi="Times New Roman" w:eastAsia="宋体" w:cs="Times New Roman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7</w:t>
      </w:r>
      <w:r>
        <w:rPr>
          <w:rFonts w:hint="eastAsia" w:ascii="Times New Roman" w:eastAsia="方正仿宋_GBK" w:cs="方正仿宋_GBK"/>
          <w:sz w:val="32"/>
          <w:szCs w:val="32"/>
        </w:rPr>
        <w:t>号</w:t>
      </w:r>
    </w:p>
    <w:p>
      <w:pPr>
        <w:spacing w:line="800" w:lineRule="exact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ascii="Times New Roman" w:hAnsi="Times New Roman" w:eastAsia="方正小标宋_GBK" w:cs="Times New Roman"/>
          <w:spacing w:val="-10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pacing w:val="-20"/>
          <w:kern w:val="0"/>
          <w:sz w:val="44"/>
          <w:szCs w:val="44"/>
        </w:rPr>
        <w:t>关</w:t>
      </w:r>
      <w:r>
        <w:rPr>
          <w:rFonts w:hint="eastAsia" w:ascii="Times New Roman" w:hAnsi="Times New Roman" w:eastAsia="方正小标宋_GBK" w:cs="方正小标宋_GBK"/>
          <w:spacing w:val="-10"/>
          <w:kern w:val="0"/>
          <w:sz w:val="44"/>
          <w:szCs w:val="44"/>
        </w:rPr>
        <w:t>于</w:t>
      </w:r>
      <w:r>
        <w:rPr>
          <w:rFonts w:hint="eastAsia" w:ascii="Times New Roman" w:hAnsi="Times New Roman" w:eastAsia="方正小标宋_GBK" w:cs="方正小标宋_GBK"/>
          <w:spacing w:val="-10"/>
          <w:kern w:val="0"/>
          <w:sz w:val="44"/>
          <w:szCs w:val="44"/>
          <w:lang w:eastAsia="zh-CN"/>
        </w:rPr>
        <w:t>下达</w:t>
      </w:r>
      <w:r>
        <w:rPr>
          <w:rFonts w:hint="eastAsia" w:ascii="Times New Roman" w:hAnsi="Times New Roman" w:eastAsia="方正小标宋_GBK" w:cs="方正小标宋_GBK"/>
          <w:spacing w:val="-10"/>
          <w:kern w:val="0"/>
          <w:sz w:val="44"/>
          <w:szCs w:val="44"/>
        </w:rPr>
        <w:t>202</w:t>
      </w:r>
      <w:r>
        <w:rPr>
          <w:rFonts w:hint="eastAsia" w:ascii="Times New Roman" w:hAnsi="Times New Roman" w:eastAsia="方正小标宋_GBK" w:cs="方正小标宋_GBK"/>
          <w:spacing w:val="-10"/>
          <w:kern w:val="0"/>
          <w:sz w:val="44"/>
          <w:szCs w:val="44"/>
          <w:lang w:val="en-US" w:eastAsia="zh-CN"/>
        </w:rPr>
        <w:t>3</w:t>
      </w:r>
      <w:r>
        <w:rPr>
          <w:rFonts w:hint="eastAsia" w:ascii="Times New Roman" w:hAnsi="Times New Roman" w:eastAsia="方正小标宋_GBK" w:cs="方正小标宋_GBK"/>
          <w:spacing w:val="-10"/>
          <w:kern w:val="0"/>
          <w:sz w:val="44"/>
          <w:szCs w:val="44"/>
        </w:rPr>
        <w:t>年</w:t>
      </w:r>
      <w:r>
        <w:rPr>
          <w:rFonts w:hint="eastAsia" w:eastAsia="方正小标宋_GBK" w:cs="方正小标宋_GBK"/>
          <w:spacing w:val="-10"/>
          <w:kern w:val="0"/>
          <w:sz w:val="44"/>
          <w:szCs w:val="44"/>
          <w:lang w:eastAsia="zh-CN"/>
        </w:rPr>
        <w:t>“</w:t>
      </w:r>
      <w:r>
        <w:rPr>
          <w:rFonts w:hint="eastAsia" w:ascii="Times New Roman" w:hAnsi="Times New Roman" w:eastAsia="方正小标宋_GBK" w:cs="方正小标宋_GBK"/>
          <w:spacing w:val="-10"/>
          <w:kern w:val="0"/>
          <w:sz w:val="44"/>
          <w:szCs w:val="44"/>
          <w:lang w:eastAsia="zh-CN"/>
        </w:rPr>
        <w:t>三类监测对象</w:t>
      </w:r>
      <w:r>
        <w:rPr>
          <w:rFonts w:hint="eastAsia" w:eastAsia="方正小标宋_GBK" w:cs="方正小标宋_GBK"/>
          <w:spacing w:val="-10"/>
          <w:kern w:val="0"/>
          <w:sz w:val="44"/>
          <w:szCs w:val="44"/>
          <w:lang w:eastAsia="zh-CN"/>
        </w:rPr>
        <w:t>”</w:t>
      </w:r>
      <w:r>
        <w:rPr>
          <w:rFonts w:hint="eastAsia" w:ascii="Times New Roman" w:hAnsi="Times New Roman" w:eastAsia="方正小标宋_GBK" w:cs="方正小标宋_GBK"/>
          <w:spacing w:val="-10"/>
          <w:kern w:val="0"/>
          <w:sz w:val="44"/>
          <w:szCs w:val="44"/>
          <w:lang w:eastAsia="zh-CN"/>
        </w:rPr>
        <w:t>开发乡村公益岗位</w:t>
      </w:r>
      <w:r>
        <w:rPr>
          <w:rFonts w:hint="eastAsia" w:ascii="Times New Roman" w:hAnsi="Times New Roman" w:eastAsia="方正小标宋_GBK" w:cs="方正小标宋_GBK"/>
          <w:spacing w:val="-10"/>
          <w:kern w:val="0"/>
          <w:sz w:val="44"/>
          <w:szCs w:val="44"/>
        </w:rPr>
        <w:t>项目资金的通知</w:t>
      </w:r>
    </w:p>
    <w:p>
      <w:pPr>
        <w:widowControl/>
        <w:spacing w:line="580" w:lineRule="exact"/>
        <w:jc w:val="center"/>
        <w:rPr>
          <w:rFonts w:ascii="Times New Roman" w:hAnsi="Times New Roman" w:eastAsia="方正仿宋_GBK" w:cs="方正仿宋_GBK"/>
          <w:color w:val="000000"/>
          <w:kern w:val="0"/>
          <w:sz w:val="32"/>
          <w:szCs w:val="32"/>
        </w:rPr>
      </w:pPr>
    </w:p>
    <w:p>
      <w:pPr>
        <w:widowControl/>
        <w:spacing w:line="580" w:lineRule="exac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墨红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镇、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十八连山镇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财政所、乡村振兴办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</w:rPr>
        <w:t>根据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《云南省促进乡村振兴乡村公益性岗位管理办法（试行）的通知》（云人社通</w:t>
      </w:r>
      <w:r>
        <w:rPr>
          <w:rFonts w:hint="eastAsia" w:ascii="方正仿宋_GBK" w:hAnsi="方正仿宋_GBK" w:eastAsia="方正仿宋_GBK" w:cs="方正仿宋_GBK"/>
          <w:b w:val="0"/>
          <w:bCs/>
          <w:color w:val="auto"/>
          <w:sz w:val="32"/>
          <w:szCs w:val="32"/>
          <w:highlight w:val="none"/>
          <w:lang w:val="en-US" w:eastAsia="zh-CN"/>
        </w:rPr>
        <w:t>〔2021〕81号</w:t>
      </w:r>
      <w:r>
        <w:rPr>
          <w:rFonts w:hint="eastAsia" w:ascii="Times New Roman" w:hAnsi="Times New Roman" w:eastAsia="方正仿宋_GBK" w:cs="Times New Roman"/>
          <w:b w:val="0"/>
          <w:bCs/>
          <w:color w:val="auto"/>
          <w:sz w:val="32"/>
          <w:szCs w:val="32"/>
          <w:highlight w:val="none"/>
          <w:lang w:val="en-US" w:eastAsia="zh-CN"/>
        </w:rPr>
        <w:t>）、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《曲靖市财政局关于提前下达2023年中央财政衔接推进乡村振兴补助资金的通知》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22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164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、《曲靖市财政局关于下达2023年中央财政衔接推进乡村振兴补助资金的通知》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（曲财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农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〔</w:t>
      </w: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58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、《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富源县人民政府关于2023年财政衔接资金实施项目形成结余资金调整使用的批复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》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富政复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〔20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164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号），现将“三类监测对象”开发乡村公益岗位项目资金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83.52万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eastAsia="zh-CN"/>
        </w:rPr>
        <w:t>元下达给你们</w:t>
      </w:r>
      <w:r>
        <w:rPr>
          <w:rFonts w:hint="eastAsia" w:eastAsia="方正仿宋_GBK"/>
          <w:sz w:val="32"/>
          <w:szCs w:val="32"/>
          <w:lang w:eastAsia="zh-CN"/>
        </w:rPr>
        <w:t>（详见附表），</w:t>
      </w:r>
      <w:r>
        <w:rPr>
          <w:rFonts w:eastAsia="方正仿宋_GBK"/>
          <w:sz w:val="32"/>
          <w:szCs w:val="32"/>
        </w:rPr>
        <w:t>此款列入20</w:t>
      </w:r>
      <w:r>
        <w:rPr>
          <w:rFonts w:hint="eastAsia" w:eastAsia="方正仿宋_GBK"/>
          <w:sz w:val="32"/>
          <w:szCs w:val="32"/>
        </w:rPr>
        <w:t>2</w:t>
      </w:r>
      <w:r>
        <w:rPr>
          <w:rFonts w:hint="eastAsia" w:eastAsia="方正仿宋_GBK"/>
          <w:sz w:val="32"/>
          <w:szCs w:val="32"/>
          <w:lang w:val="en-US" w:eastAsia="zh-CN"/>
        </w:rPr>
        <w:t>3</w:t>
      </w:r>
      <w:r>
        <w:rPr>
          <w:rFonts w:eastAsia="方正仿宋_GBK"/>
          <w:sz w:val="32"/>
          <w:szCs w:val="32"/>
        </w:rPr>
        <w:t>年“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val="en-US" w:eastAsia="zh-CN"/>
        </w:rPr>
        <w:t>2130599</w:t>
      </w:r>
      <w:r>
        <w:rPr>
          <w:rFonts w:eastAsia="方正仿宋_GBK"/>
          <w:sz w:val="32"/>
          <w:szCs w:val="32"/>
        </w:rPr>
        <w:t>—</w:t>
      </w:r>
      <w:r>
        <w:rPr>
          <w:rFonts w:hint="eastAsia" w:eastAsia="方正仿宋_GBK"/>
          <w:sz w:val="32"/>
          <w:szCs w:val="32"/>
          <w:lang w:eastAsia="zh-CN"/>
        </w:rPr>
        <w:t>其他</w:t>
      </w:r>
      <w:r>
        <w:rPr>
          <w:rFonts w:hint="default" w:eastAsia="方正仿宋_GBK"/>
          <w:sz w:val="32"/>
          <w:szCs w:val="32"/>
          <w:lang w:val="en" w:eastAsia="zh-CN"/>
        </w:rPr>
        <w:t>巩固拓展脱贫攻坚成果</w:t>
      </w:r>
      <w:r>
        <w:rPr>
          <w:rFonts w:hint="eastAsia" w:eastAsia="方正仿宋_GBK"/>
          <w:sz w:val="32"/>
          <w:szCs w:val="32"/>
          <w:lang w:eastAsia="zh-CN"/>
        </w:rPr>
        <w:t>衔接乡村振兴支出</w:t>
      </w:r>
      <w:r>
        <w:rPr>
          <w:rFonts w:eastAsia="方正仿宋_GBK"/>
          <w:sz w:val="32"/>
          <w:szCs w:val="32"/>
        </w:rPr>
        <w:t>”预算支出科目</w:t>
      </w:r>
      <w:r>
        <w:rPr>
          <w:rFonts w:hint="eastAsia" w:eastAsia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Times New Roman" w:hAnsi="Times New Roman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请按照《中央财政衔接推进乡村振兴补助资金管理办法》（财农〔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19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云南省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云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21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140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《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曲靖市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财政衔接推进乡村振兴补助资金管理办法》（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曲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财农〔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号）要求</w:t>
      </w:r>
      <w:r>
        <w:rPr>
          <w:rFonts w:hint="eastAsia" w:ascii="Times New Roman" w:hAnsi="Times New Roman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专项</w:t>
      </w:r>
      <w:r>
        <w:rPr>
          <w:rFonts w:hint="eastAsia" w:ascii="方正仿宋_GBK" w:hAnsi="Times New Roman" w:eastAsia="方正仿宋_GBK" w:cs="方正仿宋_GBK"/>
          <w:color w:val="000000"/>
          <w:kern w:val="0"/>
          <w:sz w:val="32"/>
          <w:szCs w:val="32"/>
        </w:rPr>
        <w:t>用于</w:t>
      </w:r>
      <w:r>
        <w:rPr>
          <w:rFonts w:hint="eastAsia" w:ascii="方正仿宋_GBK" w:hAnsi="Times New Roman" w:eastAsia="方正仿宋_GBK" w:cs="方正仿宋_GBK"/>
          <w:color w:val="000000"/>
          <w:kern w:val="0"/>
          <w:sz w:val="32"/>
          <w:szCs w:val="32"/>
          <w:lang w:eastAsia="zh-CN"/>
        </w:rPr>
        <w:t>乡村公益岗位项目</w:t>
      </w:r>
      <w:r>
        <w:rPr>
          <w:rFonts w:hint="eastAsia" w:ascii="方正仿宋_GBK" w:eastAsia="方正仿宋_GBK" w:cs="方正仿宋_GBK"/>
          <w:color w:val="000000"/>
          <w:kern w:val="0"/>
          <w:sz w:val="32"/>
          <w:szCs w:val="32"/>
          <w:lang w:val="en-US" w:eastAsia="zh-CN"/>
        </w:rPr>
        <w:t>,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>加强资金监管和绩效评价，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专款专用，严禁挤占、挪用、截留等违纪违规行为发生，确保资金安全，充分发挥资金使用效益。</w:t>
      </w:r>
    </w:p>
    <w:p>
      <w:pPr>
        <w:widowControl/>
        <w:tabs>
          <w:tab w:val="left" w:pos="782"/>
        </w:tabs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widowControl/>
        <w:tabs>
          <w:tab w:val="left" w:pos="782"/>
        </w:tabs>
        <w:ind w:firstLine="640" w:firstLineChars="20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附件：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val="en-US" w:eastAsia="zh-CN"/>
        </w:rPr>
        <w:t>富源县2023年</w:t>
      </w:r>
      <w:r>
        <w:rPr>
          <w:rFonts w:hint="default" w:eastAsia="方正仿宋_GBK" w:cs="方正仿宋_GBK"/>
          <w:color w:val="000000"/>
          <w:kern w:val="0"/>
          <w:sz w:val="32"/>
          <w:szCs w:val="32"/>
          <w:lang w:val="en" w:eastAsia="zh-CN"/>
        </w:rPr>
        <w:t>巩固拓展脱贫攻坚成果</w:t>
      </w:r>
      <w:r>
        <w:rPr>
          <w:rFonts w:hint="eastAsia" w:eastAsia="方正仿宋_GBK" w:cs="方正仿宋_GBK"/>
          <w:color w:val="000000"/>
          <w:kern w:val="0"/>
          <w:sz w:val="32"/>
          <w:szCs w:val="32"/>
          <w:lang w:val="en-US" w:eastAsia="zh-CN"/>
        </w:rPr>
        <w:t>开发三类监测对象乡村公益岗位资金分配表</w:t>
      </w: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富源县财政局　　  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val="en-US" w:eastAsia="zh-CN"/>
        </w:rPr>
        <w:t xml:space="preserve">         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</w:rPr>
        <w:t xml:space="preserve"> 富源县</w:t>
      </w:r>
      <w:r>
        <w:rPr>
          <w:rFonts w:hint="eastAsia" w:ascii="Times New Roman" w:hAnsi="Times New Roman" w:eastAsia="方正仿宋_GBK" w:cs="方正仿宋_GBK"/>
          <w:kern w:val="0"/>
          <w:sz w:val="32"/>
          <w:szCs w:val="32"/>
          <w:lang w:eastAsia="zh-CN"/>
        </w:rPr>
        <w:t>乡村振兴局</w:t>
      </w:r>
    </w:p>
    <w:p>
      <w:pPr>
        <w:spacing w:line="760" w:lineRule="exact"/>
        <w:ind w:firstLine="5120" w:firstLineChars="1600"/>
        <w:rPr>
          <w:rFonts w:hint="eastAsia" w:ascii="Times New Roman" w:hAnsi="Times New Roman" w:eastAsia="方正仿宋_GBK" w:cs="Times New Roman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Times New Roman" w:hAnsi="Times New Roman" w:eastAsia="方正仿宋_GBK" w:cs="Times New Roman"/>
          <w:color w:val="000000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</w:rPr>
        <w:t>月</w:t>
      </w:r>
      <w:r>
        <w:rPr>
          <w:rFonts w:hint="eastAsia" w:ascii="Times New Roman" w:hAnsi="Times New Roman" w:eastAsia="方正仿宋_GBK" w:cs="方正仿宋_GBK"/>
          <w:color w:val="000000"/>
          <w:sz w:val="32"/>
          <w:szCs w:val="32"/>
          <w:lang w:val="en-US" w:eastAsia="zh-CN"/>
        </w:rPr>
        <w:t>17日</w:t>
      </w:r>
    </w:p>
    <w:p>
      <w:pPr>
        <w:spacing w:line="600" w:lineRule="exact"/>
        <w:rPr>
          <w:rFonts w:ascii="Times New Roman" w:hAnsi="Times New Roman" w:cs="Times New Roman"/>
        </w:rPr>
      </w:pPr>
    </w:p>
    <w:sectPr>
      <w:pgSz w:w="11906" w:h="16838"/>
      <w:pgMar w:top="1871" w:right="1588" w:bottom="175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1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方正仿宋_GBK" w:eastAsia="方正仿宋_GBK" w:cs="Times New Roman"/>
        <w:sz w:val="28"/>
        <w:szCs w:val="28"/>
      </w:rPr>
    </w:pPr>
    <w:r>
      <w:rPr>
        <w:rFonts w:ascii="方正仿宋_GBK" w:eastAsia="方正仿宋_GBK" w:cs="方正仿宋_GBK"/>
        <w:sz w:val="28"/>
        <w:szCs w:val="28"/>
      </w:rPr>
      <w:t xml:space="preserve">- </w:t>
    </w:r>
    <w:r>
      <w:rPr>
        <w:rFonts w:ascii="方正仿宋_GBK" w:eastAsia="方正仿宋_GBK" w:cs="方正仿宋_GBK"/>
        <w:sz w:val="28"/>
        <w:szCs w:val="28"/>
      </w:rPr>
      <w:fldChar w:fldCharType="begin"/>
    </w:r>
    <w:r>
      <w:rPr>
        <w:rFonts w:ascii="方正仿宋_GBK" w:eastAsia="方正仿宋_GBK" w:cs="方正仿宋_GBK"/>
        <w:sz w:val="28"/>
        <w:szCs w:val="28"/>
      </w:rPr>
      <w:instrText xml:space="preserve"> PAGE </w:instrText>
    </w:r>
    <w:r>
      <w:rPr>
        <w:rFonts w:ascii="方正仿宋_GBK" w:eastAsia="方正仿宋_GBK" w:cs="方正仿宋_GBK"/>
        <w:sz w:val="28"/>
        <w:szCs w:val="28"/>
      </w:rPr>
      <w:fldChar w:fldCharType="separate"/>
    </w:r>
    <w:r>
      <w:rPr>
        <w:rFonts w:ascii="方正仿宋_GBK" w:eastAsia="方正仿宋_GBK" w:cs="方正仿宋_GBK"/>
        <w:sz w:val="28"/>
        <w:szCs w:val="28"/>
      </w:rPr>
      <w:t>2</w:t>
    </w:r>
    <w:r>
      <w:rPr>
        <w:rFonts w:ascii="方正仿宋_GBK" w:eastAsia="方正仿宋_GBK" w:cs="方正仿宋_GBK"/>
        <w:sz w:val="28"/>
        <w:szCs w:val="28"/>
      </w:rPr>
      <w:fldChar w:fldCharType="end"/>
    </w:r>
    <w:r>
      <w:rPr>
        <w:rFonts w:ascii="方正仿宋_GBK" w:eastAsia="方正仿宋_GBK" w:cs="方正仿宋_GBK"/>
        <w:sz w:val="28"/>
        <w:szCs w:val="28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false"/>
  <w:bordersDoNotSurroundFooter w:val="false"/>
  <w:doNotTrackMoves/>
  <w:documentProtection w:enforcement="0"/>
  <w:defaultTabStop w:val="420"/>
  <w:doNotHyphenateCaps/>
  <w:evenAndOddHeaders w:val="true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NzYxZTA1ZDU0YWFhZmNhZTllOTZhODZhYjlkZGIwOWMifQ=="/>
  </w:docVars>
  <w:rsids>
    <w:rsidRoot w:val="002833A5"/>
    <w:rsid w:val="00014414"/>
    <w:rsid w:val="00025EC0"/>
    <w:rsid w:val="00030F8E"/>
    <w:rsid w:val="00067674"/>
    <w:rsid w:val="00072095"/>
    <w:rsid w:val="00085ADC"/>
    <w:rsid w:val="000907EB"/>
    <w:rsid w:val="00094343"/>
    <w:rsid w:val="000A6729"/>
    <w:rsid w:val="000B62E2"/>
    <w:rsid w:val="000F7B12"/>
    <w:rsid w:val="00100C24"/>
    <w:rsid w:val="00115447"/>
    <w:rsid w:val="001227BD"/>
    <w:rsid w:val="00132379"/>
    <w:rsid w:val="001437B0"/>
    <w:rsid w:val="001532F7"/>
    <w:rsid w:val="00171B0B"/>
    <w:rsid w:val="00173163"/>
    <w:rsid w:val="001804E6"/>
    <w:rsid w:val="001B1D17"/>
    <w:rsid w:val="00203527"/>
    <w:rsid w:val="00211C59"/>
    <w:rsid w:val="00242B2C"/>
    <w:rsid w:val="00273E01"/>
    <w:rsid w:val="002833A5"/>
    <w:rsid w:val="002A337C"/>
    <w:rsid w:val="002B58BB"/>
    <w:rsid w:val="002B632A"/>
    <w:rsid w:val="002B66F3"/>
    <w:rsid w:val="002C1AF3"/>
    <w:rsid w:val="002F3EBD"/>
    <w:rsid w:val="00302054"/>
    <w:rsid w:val="00334FDD"/>
    <w:rsid w:val="00337A4B"/>
    <w:rsid w:val="00353D0B"/>
    <w:rsid w:val="003868AA"/>
    <w:rsid w:val="003A1A16"/>
    <w:rsid w:val="003B2293"/>
    <w:rsid w:val="003B3B10"/>
    <w:rsid w:val="003D6DD5"/>
    <w:rsid w:val="003E0E3D"/>
    <w:rsid w:val="003E1D33"/>
    <w:rsid w:val="00405FBA"/>
    <w:rsid w:val="0041386C"/>
    <w:rsid w:val="00424A78"/>
    <w:rsid w:val="00446ABD"/>
    <w:rsid w:val="0045797F"/>
    <w:rsid w:val="0048152A"/>
    <w:rsid w:val="004A242C"/>
    <w:rsid w:val="004B08FF"/>
    <w:rsid w:val="004F6CA8"/>
    <w:rsid w:val="005105E3"/>
    <w:rsid w:val="005265A1"/>
    <w:rsid w:val="005463B7"/>
    <w:rsid w:val="00556694"/>
    <w:rsid w:val="00583279"/>
    <w:rsid w:val="00595661"/>
    <w:rsid w:val="00595AB3"/>
    <w:rsid w:val="0059768E"/>
    <w:rsid w:val="005C4863"/>
    <w:rsid w:val="005E3279"/>
    <w:rsid w:val="005F4F41"/>
    <w:rsid w:val="0061547D"/>
    <w:rsid w:val="006215C6"/>
    <w:rsid w:val="00643B95"/>
    <w:rsid w:val="00646F08"/>
    <w:rsid w:val="00665CD3"/>
    <w:rsid w:val="00685286"/>
    <w:rsid w:val="006A26BD"/>
    <w:rsid w:val="006D7149"/>
    <w:rsid w:val="006D7B0E"/>
    <w:rsid w:val="00704744"/>
    <w:rsid w:val="00710B2C"/>
    <w:rsid w:val="007116E3"/>
    <w:rsid w:val="00711FF0"/>
    <w:rsid w:val="00715200"/>
    <w:rsid w:val="00715268"/>
    <w:rsid w:val="00717CBA"/>
    <w:rsid w:val="00717E8C"/>
    <w:rsid w:val="00724219"/>
    <w:rsid w:val="007352B0"/>
    <w:rsid w:val="007622AB"/>
    <w:rsid w:val="00784C17"/>
    <w:rsid w:val="007A38A0"/>
    <w:rsid w:val="007B6311"/>
    <w:rsid w:val="007C3405"/>
    <w:rsid w:val="007F542B"/>
    <w:rsid w:val="0081682F"/>
    <w:rsid w:val="00850D8D"/>
    <w:rsid w:val="0085551F"/>
    <w:rsid w:val="00872496"/>
    <w:rsid w:val="00882668"/>
    <w:rsid w:val="00885D8E"/>
    <w:rsid w:val="008D231A"/>
    <w:rsid w:val="008F7621"/>
    <w:rsid w:val="009214CE"/>
    <w:rsid w:val="00932082"/>
    <w:rsid w:val="00933C83"/>
    <w:rsid w:val="0094396A"/>
    <w:rsid w:val="00946D96"/>
    <w:rsid w:val="00955EC8"/>
    <w:rsid w:val="00962C37"/>
    <w:rsid w:val="0097320A"/>
    <w:rsid w:val="00981052"/>
    <w:rsid w:val="009D1D70"/>
    <w:rsid w:val="009E30C8"/>
    <w:rsid w:val="009F1E94"/>
    <w:rsid w:val="00A333B1"/>
    <w:rsid w:val="00A4363F"/>
    <w:rsid w:val="00A67EDC"/>
    <w:rsid w:val="00A769A3"/>
    <w:rsid w:val="00A76E86"/>
    <w:rsid w:val="00A81833"/>
    <w:rsid w:val="00A83C10"/>
    <w:rsid w:val="00A94997"/>
    <w:rsid w:val="00AA068D"/>
    <w:rsid w:val="00AC51C7"/>
    <w:rsid w:val="00AD5DC5"/>
    <w:rsid w:val="00AE35C0"/>
    <w:rsid w:val="00B076CF"/>
    <w:rsid w:val="00B21CD5"/>
    <w:rsid w:val="00B316F4"/>
    <w:rsid w:val="00B454A9"/>
    <w:rsid w:val="00B60038"/>
    <w:rsid w:val="00B64475"/>
    <w:rsid w:val="00B800AF"/>
    <w:rsid w:val="00B84670"/>
    <w:rsid w:val="00B971F0"/>
    <w:rsid w:val="00BA64A6"/>
    <w:rsid w:val="00BD1041"/>
    <w:rsid w:val="00BF5117"/>
    <w:rsid w:val="00C1301E"/>
    <w:rsid w:val="00C30309"/>
    <w:rsid w:val="00C363B0"/>
    <w:rsid w:val="00C41323"/>
    <w:rsid w:val="00C52B7A"/>
    <w:rsid w:val="00C626CE"/>
    <w:rsid w:val="00C66B81"/>
    <w:rsid w:val="00C80440"/>
    <w:rsid w:val="00CA358D"/>
    <w:rsid w:val="00CA3A00"/>
    <w:rsid w:val="00CA6702"/>
    <w:rsid w:val="00CA6CA7"/>
    <w:rsid w:val="00CB3EF4"/>
    <w:rsid w:val="00CB5F1B"/>
    <w:rsid w:val="00CC108F"/>
    <w:rsid w:val="00CC436E"/>
    <w:rsid w:val="00CE2944"/>
    <w:rsid w:val="00CF3267"/>
    <w:rsid w:val="00D20C7D"/>
    <w:rsid w:val="00D31119"/>
    <w:rsid w:val="00D40E3E"/>
    <w:rsid w:val="00D7600C"/>
    <w:rsid w:val="00D8208F"/>
    <w:rsid w:val="00D83BF1"/>
    <w:rsid w:val="00D84B83"/>
    <w:rsid w:val="00D92111"/>
    <w:rsid w:val="00D94263"/>
    <w:rsid w:val="00DA0A55"/>
    <w:rsid w:val="00DA43FA"/>
    <w:rsid w:val="00DB03C2"/>
    <w:rsid w:val="00DC2CD9"/>
    <w:rsid w:val="00DD16F8"/>
    <w:rsid w:val="00DD664D"/>
    <w:rsid w:val="00DF48E9"/>
    <w:rsid w:val="00DF5056"/>
    <w:rsid w:val="00DF5E66"/>
    <w:rsid w:val="00E27891"/>
    <w:rsid w:val="00E574F2"/>
    <w:rsid w:val="00E57FD9"/>
    <w:rsid w:val="00E6399A"/>
    <w:rsid w:val="00E847A0"/>
    <w:rsid w:val="00E93A97"/>
    <w:rsid w:val="00E97BE8"/>
    <w:rsid w:val="00EA65B1"/>
    <w:rsid w:val="00EB2E99"/>
    <w:rsid w:val="00EB6FD7"/>
    <w:rsid w:val="00EB7EE1"/>
    <w:rsid w:val="00ED6713"/>
    <w:rsid w:val="00EE3CE9"/>
    <w:rsid w:val="00EE573A"/>
    <w:rsid w:val="00EE73E0"/>
    <w:rsid w:val="00EF575C"/>
    <w:rsid w:val="00F10C7A"/>
    <w:rsid w:val="00F558BD"/>
    <w:rsid w:val="00F70A82"/>
    <w:rsid w:val="00F7732A"/>
    <w:rsid w:val="00FA3DFD"/>
    <w:rsid w:val="00FB4D0C"/>
    <w:rsid w:val="00FB721A"/>
    <w:rsid w:val="00FC2654"/>
    <w:rsid w:val="02626F08"/>
    <w:rsid w:val="032D5761"/>
    <w:rsid w:val="09484195"/>
    <w:rsid w:val="0B3F6B04"/>
    <w:rsid w:val="0FDC109C"/>
    <w:rsid w:val="100C1A2B"/>
    <w:rsid w:val="1CF30371"/>
    <w:rsid w:val="219C39A0"/>
    <w:rsid w:val="23506CDF"/>
    <w:rsid w:val="2FD26394"/>
    <w:rsid w:val="31305298"/>
    <w:rsid w:val="3279456F"/>
    <w:rsid w:val="328430CC"/>
    <w:rsid w:val="37952C81"/>
    <w:rsid w:val="39084D80"/>
    <w:rsid w:val="3C135897"/>
    <w:rsid w:val="3EA0606C"/>
    <w:rsid w:val="415E18A3"/>
    <w:rsid w:val="475F211C"/>
    <w:rsid w:val="52DB10B0"/>
    <w:rsid w:val="5419749F"/>
    <w:rsid w:val="566162AE"/>
    <w:rsid w:val="572D17AE"/>
    <w:rsid w:val="59AB5787"/>
    <w:rsid w:val="5BDC1400"/>
    <w:rsid w:val="5C033791"/>
    <w:rsid w:val="5DBE50FD"/>
    <w:rsid w:val="5EBC3012"/>
    <w:rsid w:val="5ECD6940"/>
    <w:rsid w:val="60D45B9E"/>
    <w:rsid w:val="632E0D88"/>
    <w:rsid w:val="64E71BD5"/>
    <w:rsid w:val="689F14CB"/>
    <w:rsid w:val="71104177"/>
    <w:rsid w:val="76BF2487"/>
    <w:rsid w:val="7D167B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link w:val="5"/>
    <w:qFormat/>
    <w:locked/>
    <w:uiPriority w:val="99"/>
    <w:rPr>
      <w:sz w:val="18"/>
      <w:szCs w:val="18"/>
    </w:rPr>
  </w:style>
  <w:style w:type="character" w:customStyle="1" w:styleId="9">
    <w:name w:val="页脚 Char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日期 Char"/>
    <w:link w:val="2"/>
    <w:semiHidden/>
    <w:qFormat/>
    <w:locked/>
    <w:uiPriority w:val="99"/>
    <w:rPr>
      <w:sz w:val="21"/>
      <w:szCs w:val="21"/>
    </w:rPr>
  </w:style>
  <w:style w:type="character" w:customStyle="1" w:styleId="11">
    <w:name w:val="批注框文本 Char"/>
    <w:link w:val="3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5</Pages>
  <Words>1735</Words>
  <Characters>1813</Characters>
  <Lines>7</Lines>
  <Paragraphs>2</Paragraphs>
  <TotalTime>3</TotalTime>
  <ScaleCrop>false</ScaleCrop>
  <LinksUpToDate>false</LinksUpToDate>
  <CharactersWithSpaces>1890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2018-11-29T17:01:00Z</dcterms:created>
  <dc:creator>Administrator</dc:creator>
  <cp:lastModifiedBy>kylin</cp:lastModifiedBy>
  <cp:lastPrinted>2020-03-27T16:54:00Z</cp:lastPrinted>
  <dcterms:modified xsi:type="dcterms:W3CDTF">2024-01-30T11:47:29Z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1208F992AE98428281AC3A3CB641FFF5</vt:lpwstr>
  </property>
</Properties>
</file>