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222222"/>
          <w:sz w:val="32"/>
          <w:szCs w:val="32"/>
        </w:rPr>
        <w:t>附件2-3</w:t>
      </w:r>
    </w:p>
    <w:p>
      <w:pPr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222222"/>
          <w:sz w:val="36"/>
          <w:szCs w:val="36"/>
        </w:rPr>
        <w:t>网红直播和短视频文创示范基地创建项目申报表</w:t>
      </w:r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106"/>
        <w:gridCol w:w="2106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申报项目名称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项目建设地址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项目投资额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（万元）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直播间数量</w:t>
            </w:r>
          </w:p>
        </w:tc>
        <w:tc>
          <w:tcPr>
            <w:tcW w:w="2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孵化的品牌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2023年1-9月直播销售额（万元）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基地建设情况，及提供公益性直播培训及相关服务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取得的经济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和社会效益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项目实施单位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sz w:val="24"/>
              </w:rPr>
              <w:t>申报意见</w:t>
            </w:r>
          </w:p>
        </w:tc>
        <w:tc>
          <w:tcPr>
            <w:tcW w:w="63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本单位所填报信息及有关申报资料均真实有效，如有弄虚作假，愿承担相应责任，包括但不限于退回支持资金。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法定代表人：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2880" w:firstLineChars="12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（单位公章）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080" w:firstLineChars="170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2023年  月  日</w:t>
            </w:r>
          </w:p>
        </w:tc>
      </w:tr>
    </w:tbl>
    <w:p>
      <w:pPr>
        <w:spacing w:line="2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F7EBF"/>
    <w:rsid w:val="654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firstLine="632" w:firstLineChars="200"/>
      <w:outlineLvl w:val="1"/>
    </w:pPr>
    <w:rPr>
      <w:rFonts w:ascii="黑体" w:hAnsi="黑体" w:eastAsia="黑体"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2023-09-23T08:55:00Z</dcterms:created>
  <dc:creator>阿瑾呀</dc:creator>
  <cp:lastModifiedBy>阿瑾呀</cp:lastModifiedBy>
  <dcterms:modified xsi:type="dcterms:W3CDTF">2023-09-23T08:56:09Z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4875AA32B072485D8822CAC9AAAEF35C</vt:lpwstr>
  </property>
</Properties>
</file>