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关于下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达202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度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宜居宜业和美示范村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农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村道路建设项目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资金的通知</w:t>
      </w:r>
    </w:p>
    <w:p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中安街道、胜境街道、后所镇、竹园镇财政所、乡村振兴办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富源县人民政府关于同意实施宜居宜业和美示范村建设项目的批复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117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2023年度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宜居宜业和美示范村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农村道路建设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</w:t>
      </w:r>
      <w:r>
        <w:rPr>
          <w:rFonts w:ascii="Times New Roman" w:hAnsi="Times New Roman" w:eastAsia="方正仿宋_GBK" w:cs="Times New Roman"/>
          <w:sz w:val="32"/>
          <w:szCs w:val="32"/>
        </w:rPr>
        <w:t>万元下达给你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：中安街道寨子口社区浒子村宜居宜业和美示范村100万元、胜境街道洗洋塘社区发家村宜居宜业和美示范村100万元、后所镇杨家坟村委会白龙洞村宜居宜业和美示范村100万元、竹园镇茂兰村委会卧得村宜居宜业和美示范村100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此款列入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2023年“2130504—农村基础设施建设”预</w:t>
      </w:r>
      <w:r>
        <w:rPr>
          <w:rFonts w:eastAsia="方正仿宋_GBK"/>
          <w:sz w:val="32"/>
          <w:szCs w:val="32"/>
        </w:rPr>
        <w:t>算支出科目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widowControl/>
        <w:tabs>
          <w:tab w:val="left" w:pos="782"/>
        </w:tabs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widowControl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富源县财政局　　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富源县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乡村振兴局</w:t>
      </w:r>
    </w:p>
    <w:p>
      <w:pPr>
        <w:wordWrap w:val="0"/>
        <w:spacing w:line="760" w:lineRule="exact"/>
        <w:jc w:val="righ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6A46C72"/>
    <w:rsid w:val="088C4BE3"/>
    <w:rsid w:val="0E231EC4"/>
    <w:rsid w:val="138162BE"/>
    <w:rsid w:val="17A34446"/>
    <w:rsid w:val="18CF34D1"/>
    <w:rsid w:val="1B8A3756"/>
    <w:rsid w:val="20956040"/>
    <w:rsid w:val="22911C28"/>
    <w:rsid w:val="25596C27"/>
    <w:rsid w:val="25BC70A8"/>
    <w:rsid w:val="28384A19"/>
    <w:rsid w:val="28413267"/>
    <w:rsid w:val="2A352DC5"/>
    <w:rsid w:val="2BB24A17"/>
    <w:rsid w:val="2C5A1067"/>
    <w:rsid w:val="31BD0508"/>
    <w:rsid w:val="3210234F"/>
    <w:rsid w:val="324230B4"/>
    <w:rsid w:val="326E5A4B"/>
    <w:rsid w:val="3634046F"/>
    <w:rsid w:val="366F1802"/>
    <w:rsid w:val="3AAC1E33"/>
    <w:rsid w:val="3D60781F"/>
    <w:rsid w:val="3D615D72"/>
    <w:rsid w:val="3DD24A09"/>
    <w:rsid w:val="3EB3501B"/>
    <w:rsid w:val="424122F2"/>
    <w:rsid w:val="46364FCD"/>
    <w:rsid w:val="46432792"/>
    <w:rsid w:val="46AF5B0E"/>
    <w:rsid w:val="48BB68A1"/>
    <w:rsid w:val="4A131285"/>
    <w:rsid w:val="4B9A78EA"/>
    <w:rsid w:val="50635FD0"/>
    <w:rsid w:val="531F46D5"/>
    <w:rsid w:val="571B7062"/>
    <w:rsid w:val="57B15559"/>
    <w:rsid w:val="57E042D5"/>
    <w:rsid w:val="5B7C36C2"/>
    <w:rsid w:val="5BA7372A"/>
    <w:rsid w:val="5E1D7E46"/>
    <w:rsid w:val="5ED30D4D"/>
    <w:rsid w:val="5F6316B3"/>
    <w:rsid w:val="5FBF78AD"/>
    <w:rsid w:val="60983788"/>
    <w:rsid w:val="60EB67C2"/>
    <w:rsid w:val="61DD3BF1"/>
    <w:rsid w:val="683F08DD"/>
    <w:rsid w:val="6CDE03DC"/>
    <w:rsid w:val="6EB8209E"/>
    <w:rsid w:val="6EBB6E85"/>
    <w:rsid w:val="72172F11"/>
    <w:rsid w:val="73EC3709"/>
    <w:rsid w:val="743F7349"/>
    <w:rsid w:val="776027A9"/>
    <w:rsid w:val="78C241C3"/>
    <w:rsid w:val="79F05F63"/>
    <w:rsid w:val="7E950D27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9">
    <w:name w:val="Heading1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17</Pages>
  <Words>6462</Words>
  <Characters>8406</Characters>
  <Lines>10</Lines>
  <Paragraphs>2</Paragraphs>
  <TotalTime>0</TotalTime>
  <ScaleCrop>false</ScaleCrop>
  <LinksUpToDate>false</LinksUpToDate>
  <CharactersWithSpaces>8813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Administrator</cp:lastModifiedBy>
  <cp:lastPrinted>2023-07-27T08:16:00Z</cp:lastPrinted>
  <dcterms:modified xsi:type="dcterms:W3CDTF">2023-08-16T06:48:02Z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8D5185E62671408AA5A41C5C23491F69</vt:lpwstr>
  </property>
</Properties>
</file>