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eastAsia="方正仿宋_GBK"/>
          <w:lang w:eastAsia="zh-CN"/>
        </w:rPr>
      </w:pPr>
      <w:r>
        <w:rPr>
          <w:rFonts w:hint="eastAsia"/>
          <w:lang w:eastAsia="zh-CN"/>
        </w:rPr>
        <w:t>富政复〔</w:t>
      </w:r>
      <w:r>
        <w:rPr>
          <w:rFonts w:hint="eastAsia"/>
          <w:lang w:val="en-US" w:eastAsia="zh-CN"/>
        </w:rPr>
        <w:t>2023</w:t>
      </w:r>
      <w:r>
        <w:rPr>
          <w:rFonts w:hint="eastAsia"/>
          <w:lang w:eastAsia="zh-CN"/>
        </w:rPr>
        <w:t>〕</w:t>
      </w:r>
      <w:r>
        <w:rPr>
          <w:rFonts w:hint="eastAsia"/>
          <w:lang w:val="en-US" w:eastAsia="zh-CN"/>
        </w:rPr>
        <w:t>30</w:t>
      </w:r>
      <w:r>
        <w:rPr>
          <w:rFonts w:hint="eastAsia"/>
          <w:lang w:eastAsia="zh-CN"/>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leftChars="0" w:right="0" w:rightChars="0"/>
        <w:jc w:val="center"/>
        <w:textAlignment w:val="auto"/>
        <w:outlineLvl w:val="9"/>
        <w:rPr>
          <w:rFonts w:hint="eastAsia" w:ascii="方正小标宋_GBK" w:hAnsi="方正小标宋_GBK" w:eastAsia="方正小标宋_GBK" w:cs="方正小标宋_GBK"/>
          <w:kern w:val="2"/>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富源县人民政府关于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leftChars="0" w:right="0" w:rightChars="0"/>
        <w:jc w:val="center"/>
        <w:textAlignment w:val="auto"/>
        <w:outlineLvl w:val="9"/>
        <w:rPr>
          <w:rFonts w:hint="eastAsia" w:ascii="方正小标宋_GBK" w:hAnsi="方正小标宋_GBK" w:eastAsia="方正小标宋_GBK" w:cs="方正小标宋_GBK"/>
          <w:kern w:val="2"/>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同意实施2023年财政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kern w:val="2"/>
          <w:sz w:val="44"/>
          <w:szCs w:val="44"/>
          <w:lang w:val="en-US" w:eastAsia="zh-CN" w:bidi="ar"/>
        </w:rPr>
        <w:t>衔接资金农业产业项目的批复</w:t>
      </w:r>
    </w:p>
    <w:p>
      <w:pPr>
        <w:keepNext w:val="0"/>
        <w:keepLines w:val="0"/>
        <w:pageBreakBefore w:val="0"/>
        <w:widowControl w:val="0"/>
        <w:suppressLineNumbers w:val="0"/>
        <w:kinsoku/>
        <w:wordWrap/>
        <w:overflowPunct/>
        <w:topLinePunct w:val="0"/>
        <w:autoSpaceDE/>
        <w:autoSpaceDN/>
        <w:bidi w:val="0"/>
        <w:adjustRightInd/>
        <w:snapToGrid/>
        <w:spacing w:before="120" w:beforeLines="50" w:beforeAutospacing="0" w:afterAutospacing="0" w:line="550" w:lineRule="exact"/>
        <w:ind w:left="0" w:leftChars="0" w:right="0" w:rightChars="0"/>
        <w:jc w:val="both"/>
        <w:textAlignment w:val="auto"/>
        <w:outlineLvl w:val="9"/>
        <w:rPr>
          <w:rFonts w:cs="Times New Roman"/>
          <w:szCs w:val="32"/>
          <w:lang w:val="en-US"/>
        </w:rPr>
      </w:pPr>
      <w:r>
        <w:rPr>
          <w:rFonts w:hint="eastAsia" w:ascii="Times New Roman" w:hAnsi="方正仿宋_GBK" w:eastAsia="方正仿宋_GBK" w:cs="Times New Roman"/>
          <w:kern w:val="2"/>
          <w:sz w:val="32"/>
          <w:szCs w:val="32"/>
          <w:lang w:val="en-US" w:eastAsia="zh-CN" w:bidi="ar"/>
        </w:rPr>
        <w:t>县</w:t>
      </w:r>
      <w:r>
        <w:rPr>
          <w:rFonts w:hint="eastAsia" w:hAnsi="方正仿宋_GBK" w:cs="Times New Roman"/>
          <w:kern w:val="2"/>
          <w:sz w:val="32"/>
          <w:szCs w:val="32"/>
          <w:lang w:val="en-US" w:eastAsia="zh-CN" w:bidi="ar"/>
        </w:rPr>
        <w:t>农业农村</w:t>
      </w:r>
      <w:r>
        <w:rPr>
          <w:rFonts w:hint="eastAsia" w:ascii="Times New Roman" w:hAnsi="方正仿宋_GBK" w:eastAsia="方正仿宋_GBK" w:cs="Times New Roman"/>
          <w:kern w:val="2"/>
          <w:sz w:val="32"/>
          <w:szCs w:val="32"/>
          <w:lang w:val="en-US" w:eastAsia="zh-CN" w:bidi="ar"/>
        </w:rPr>
        <w:t>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50" w:lineRule="exact"/>
        <w:ind w:left="0" w:leftChars="0" w:right="0" w:rightChars="0" w:firstLine="624" w:firstLineChars="200"/>
        <w:jc w:val="both"/>
        <w:textAlignment w:val="auto"/>
        <w:outlineLvl w:val="9"/>
        <w:rPr>
          <w:rFonts w:cs="Times New Roman"/>
          <w:color w:val="000000"/>
          <w:szCs w:val="32"/>
          <w:lang w:val="en-US"/>
        </w:rPr>
      </w:pPr>
      <w:r>
        <w:rPr>
          <w:rFonts w:hint="eastAsia" w:ascii="Times New Roman" w:hAnsi="方正仿宋_GBK" w:eastAsia="方正仿宋_GBK" w:cs="Times New Roman"/>
          <w:color w:val="000000"/>
          <w:kern w:val="2"/>
          <w:sz w:val="32"/>
          <w:szCs w:val="32"/>
          <w:lang w:val="en-US" w:eastAsia="zh-CN" w:bidi="ar"/>
        </w:rPr>
        <w:t>《富源县</w:t>
      </w:r>
      <w:r>
        <w:rPr>
          <w:rFonts w:hint="eastAsia" w:hAnsi="方正仿宋_GBK" w:cs="Times New Roman"/>
          <w:color w:val="000000"/>
          <w:kern w:val="2"/>
          <w:sz w:val="32"/>
          <w:szCs w:val="32"/>
          <w:lang w:val="en-US" w:eastAsia="zh-CN" w:bidi="ar"/>
        </w:rPr>
        <w:t>农业农村</w:t>
      </w:r>
      <w:r>
        <w:rPr>
          <w:rFonts w:hint="eastAsia" w:ascii="Times New Roman" w:hAnsi="方正仿宋_GBK" w:eastAsia="方正仿宋_GBK" w:cs="Times New Roman"/>
          <w:kern w:val="2"/>
          <w:sz w:val="32"/>
          <w:szCs w:val="32"/>
          <w:lang w:val="en-US" w:eastAsia="zh-CN" w:bidi="ar"/>
        </w:rPr>
        <w:t>局</w:t>
      </w:r>
      <w:r>
        <w:rPr>
          <w:rFonts w:hint="eastAsia" w:ascii="Times New Roman" w:hAnsi="方正仿宋_GBK" w:eastAsia="方正仿宋_GBK" w:cs="Times New Roman"/>
          <w:color w:val="000000"/>
          <w:kern w:val="2"/>
          <w:sz w:val="32"/>
          <w:szCs w:val="32"/>
          <w:lang w:val="en-US" w:eastAsia="zh-CN" w:bidi="ar"/>
        </w:rPr>
        <w:t>关于</w:t>
      </w:r>
      <w:r>
        <w:rPr>
          <w:rFonts w:hint="default" w:ascii="Times New Roman" w:hAnsi="Times New Roman" w:eastAsia="方正仿宋_GBK" w:cs="Times New Roman"/>
          <w:color w:val="000000"/>
          <w:kern w:val="2"/>
          <w:sz w:val="32"/>
          <w:szCs w:val="32"/>
          <w:lang w:val="en-US" w:eastAsia="zh-CN" w:bidi="ar"/>
        </w:rPr>
        <w:t>2023</w:t>
      </w:r>
      <w:r>
        <w:rPr>
          <w:rFonts w:hint="eastAsia" w:ascii="Times New Roman" w:hAnsi="方正仿宋_GBK" w:eastAsia="方正仿宋_GBK" w:cs="Times New Roman"/>
          <w:color w:val="000000"/>
          <w:kern w:val="2"/>
          <w:sz w:val="32"/>
          <w:szCs w:val="32"/>
          <w:lang w:val="en-US" w:eastAsia="zh-CN" w:bidi="ar"/>
        </w:rPr>
        <w:t>年</w:t>
      </w:r>
      <w:r>
        <w:rPr>
          <w:rFonts w:hint="eastAsia" w:hAnsi="方正仿宋_GBK" w:cs="Times New Roman"/>
          <w:color w:val="000000"/>
          <w:kern w:val="2"/>
          <w:sz w:val="32"/>
          <w:szCs w:val="32"/>
          <w:lang w:val="en-US" w:eastAsia="zh-CN" w:bidi="ar"/>
        </w:rPr>
        <w:t>财政衔接资金农业产业项目</w:t>
      </w:r>
      <w:r>
        <w:rPr>
          <w:rFonts w:hint="eastAsia" w:ascii="Times New Roman" w:hAnsi="方正仿宋_GBK" w:eastAsia="方正仿宋_GBK" w:cs="Times New Roman"/>
          <w:color w:val="000000"/>
          <w:kern w:val="2"/>
          <w:sz w:val="32"/>
          <w:szCs w:val="32"/>
          <w:lang w:val="en-US" w:eastAsia="zh-CN" w:bidi="ar"/>
        </w:rPr>
        <w:t>的请示》（富</w:t>
      </w:r>
      <w:r>
        <w:rPr>
          <w:rFonts w:hint="eastAsia" w:hAnsi="方正仿宋_GBK" w:cs="Times New Roman"/>
          <w:color w:val="000000"/>
          <w:kern w:val="2"/>
          <w:sz w:val="32"/>
          <w:szCs w:val="32"/>
          <w:lang w:val="en-US" w:eastAsia="zh-CN" w:bidi="ar"/>
        </w:rPr>
        <w:t>农</w:t>
      </w:r>
      <w:r>
        <w:rPr>
          <w:rFonts w:hint="eastAsia" w:ascii="Times New Roman" w:hAnsi="方正仿宋_GBK" w:eastAsia="方正仿宋_GBK" w:cs="Times New Roman"/>
          <w:color w:val="000000"/>
          <w:kern w:val="2"/>
          <w:sz w:val="32"/>
          <w:szCs w:val="32"/>
          <w:lang w:val="en-US" w:eastAsia="zh-CN" w:bidi="ar"/>
        </w:rPr>
        <w:t>请〔</w:t>
      </w:r>
      <w:r>
        <w:rPr>
          <w:rFonts w:hint="default" w:ascii="Times New Roman" w:hAnsi="Times New Roman" w:eastAsia="方正仿宋_GBK" w:cs="Times New Roman"/>
          <w:color w:val="000000"/>
          <w:kern w:val="2"/>
          <w:sz w:val="32"/>
          <w:szCs w:val="32"/>
          <w:lang w:val="en-US" w:eastAsia="zh-CN" w:bidi="ar"/>
        </w:rPr>
        <w:t>2023</w:t>
      </w:r>
      <w:r>
        <w:rPr>
          <w:rFonts w:hint="eastAsia" w:ascii="Times New Roman" w:hAnsi="方正仿宋_GBK" w:eastAsia="方正仿宋_GBK" w:cs="Times New Roman"/>
          <w:color w:val="000000"/>
          <w:kern w:val="2"/>
          <w:sz w:val="32"/>
          <w:szCs w:val="32"/>
          <w:lang w:val="en-US" w:eastAsia="zh-CN" w:bidi="ar"/>
        </w:rPr>
        <w:t>〕</w:t>
      </w:r>
      <w:r>
        <w:rPr>
          <w:rFonts w:hint="eastAsia" w:hAnsi="方正仿宋_GBK" w:cs="Times New Roman"/>
          <w:color w:val="000000"/>
          <w:kern w:val="2"/>
          <w:sz w:val="32"/>
          <w:szCs w:val="32"/>
          <w:lang w:val="en-US" w:eastAsia="zh-CN" w:bidi="ar"/>
        </w:rPr>
        <w:t>5</w:t>
      </w:r>
      <w:r>
        <w:rPr>
          <w:rFonts w:hint="eastAsia" w:ascii="Times New Roman" w:hAnsi="方正仿宋_GBK" w:eastAsia="方正仿宋_GBK" w:cs="Times New Roman"/>
          <w:color w:val="000000"/>
          <w:kern w:val="2"/>
          <w:sz w:val="32"/>
          <w:szCs w:val="32"/>
          <w:lang w:val="en-US" w:eastAsia="zh-CN" w:bidi="ar"/>
        </w:rPr>
        <w:t>号）收悉，经县人民政府研究，现批复如下：</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Autospacing="0" w:line="550" w:lineRule="exact"/>
        <w:ind w:left="0" w:leftChars="0" w:right="0" w:rightChars="0" w:firstLine="624" w:firstLineChars="200"/>
        <w:jc w:val="both"/>
        <w:textAlignment w:val="auto"/>
        <w:outlineLvl w:val="9"/>
        <w:rPr>
          <w:rFonts w:cs="Times New Roman"/>
          <w:color w:val="000000"/>
          <w:szCs w:val="32"/>
          <w:lang w:val="en-US"/>
        </w:rPr>
      </w:pPr>
      <w:r>
        <w:rPr>
          <w:rFonts w:hint="eastAsia" w:ascii="Times New Roman" w:hAnsi="方正仿宋_GBK" w:eastAsia="方正仿宋_GBK" w:cs="Times New Roman"/>
          <w:color w:val="000000"/>
          <w:kern w:val="2"/>
          <w:sz w:val="32"/>
          <w:szCs w:val="32"/>
          <w:lang w:val="en-US" w:eastAsia="zh-CN" w:bidi="ar"/>
        </w:rPr>
        <w:t>原则同意实施</w:t>
      </w:r>
      <w:r>
        <w:rPr>
          <w:rFonts w:hint="default" w:ascii="Times New Roman" w:hAnsi="Times New Roman" w:eastAsia="方正仿宋_GBK" w:cs="Times New Roman"/>
          <w:color w:val="000000"/>
          <w:kern w:val="2"/>
          <w:sz w:val="32"/>
          <w:szCs w:val="32"/>
          <w:lang w:val="en-US" w:eastAsia="zh-CN" w:bidi="ar"/>
        </w:rPr>
        <w:t>2023</w:t>
      </w:r>
      <w:r>
        <w:rPr>
          <w:rFonts w:hint="eastAsia" w:ascii="Times New Roman" w:hAnsi="方正仿宋_GBK" w:eastAsia="方正仿宋_GBK" w:cs="Times New Roman"/>
          <w:color w:val="000000"/>
          <w:kern w:val="2"/>
          <w:sz w:val="32"/>
          <w:szCs w:val="32"/>
          <w:lang w:val="en-US" w:eastAsia="zh-CN" w:bidi="ar"/>
        </w:rPr>
        <w:t>年</w:t>
      </w:r>
      <w:r>
        <w:rPr>
          <w:rFonts w:hint="eastAsia" w:hAnsi="方正仿宋_GBK" w:cs="Times New Roman"/>
          <w:color w:val="000000"/>
          <w:kern w:val="2"/>
          <w:sz w:val="32"/>
          <w:szCs w:val="32"/>
          <w:lang w:val="en-US" w:eastAsia="zh-CN" w:bidi="ar"/>
        </w:rPr>
        <w:t>财政衔接资金农业产业项目</w:t>
      </w:r>
      <w:r>
        <w:rPr>
          <w:rFonts w:hint="eastAsia" w:ascii="Times New Roman" w:hAnsi="方正仿宋_GBK" w:eastAsia="方正仿宋_GBK" w:cs="Times New Roman"/>
          <w:color w:val="000000"/>
          <w:kern w:val="2"/>
          <w:sz w:val="32"/>
          <w:szCs w:val="32"/>
          <w:lang w:val="en-US" w:eastAsia="zh-CN" w:bidi="ar"/>
        </w:rPr>
        <w:t>建设。</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50" w:lineRule="exact"/>
        <w:ind w:left="0" w:right="0" w:firstLine="624" w:firstLineChars="200"/>
        <w:jc w:val="both"/>
        <w:textAlignment w:val="auto"/>
        <w:rPr>
          <w:rFonts w:hint="eastAsia" w:ascii="Times New Roman" w:hAnsi="方正仿宋_GBK" w:eastAsia="方正仿宋_GBK" w:cs="方正仿宋_GBK"/>
          <w:kern w:val="2"/>
          <w:sz w:val="32"/>
          <w:szCs w:val="32"/>
          <w:lang w:val="en-US" w:eastAsia="zh-CN" w:bidi="ar"/>
        </w:rPr>
      </w:pPr>
      <w:r>
        <w:rPr>
          <w:rFonts w:hint="eastAsia" w:ascii="Times New Roman" w:hAnsi="方正仿宋_GBK" w:eastAsia="方正仿宋_GBK" w:cs="Times New Roman"/>
          <w:color w:val="000000"/>
          <w:kern w:val="2"/>
          <w:sz w:val="32"/>
          <w:szCs w:val="32"/>
          <w:lang w:val="en-US" w:eastAsia="zh-CN" w:bidi="ar"/>
        </w:rPr>
        <w:t>二、</w:t>
      </w:r>
      <w:r>
        <w:rPr>
          <w:rFonts w:hint="eastAsia" w:hAnsi="方正仿宋_GBK" w:cs="Times New Roman"/>
          <w:color w:val="000000"/>
          <w:kern w:val="2"/>
          <w:sz w:val="32"/>
          <w:szCs w:val="32"/>
          <w:lang w:val="en-US" w:eastAsia="zh-CN" w:bidi="ar"/>
        </w:rPr>
        <w:t>县农业农村局</w:t>
      </w:r>
      <w:r>
        <w:rPr>
          <w:rFonts w:hint="eastAsia" w:ascii="Times New Roman" w:hAnsi="方正仿宋_GBK" w:eastAsia="方正仿宋_GBK" w:cs="Times New Roman"/>
          <w:color w:val="000000"/>
          <w:kern w:val="2"/>
          <w:sz w:val="32"/>
          <w:szCs w:val="32"/>
          <w:lang w:val="en-US" w:eastAsia="zh-CN" w:bidi="ar"/>
        </w:rPr>
        <w:t>要加强指导、压实责任，严格督促项目实施单位按照项目计划组织实施，确保</w:t>
      </w:r>
      <w:r>
        <w:rPr>
          <w:rFonts w:hint="eastAsia" w:hAnsi="方正仿宋_GBK" w:cs="Times New Roman"/>
          <w:color w:val="000000"/>
          <w:kern w:val="2"/>
          <w:sz w:val="32"/>
          <w:szCs w:val="32"/>
          <w:lang w:val="en-US" w:eastAsia="zh-CN" w:bidi="ar"/>
        </w:rPr>
        <w:t>13个</w:t>
      </w:r>
      <w:r>
        <w:rPr>
          <w:rFonts w:hint="eastAsia" w:ascii="Times New Roman" w:hAnsi="方正仿宋_GBK" w:eastAsia="方正仿宋_GBK" w:cs="Times New Roman"/>
          <w:color w:val="000000"/>
          <w:kern w:val="2"/>
          <w:sz w:val="32"/>
          <w:szCs w:val="32"/>
          <w:lang w:val="en-US" w:eastAsia="zh-CN" w:bidi="ar"/>
        </w:rPr>
        <w:t>项目有序开工、快速推进，尽早发挥效益。</w:t>
      </w:r>
      <w:r>
        <w:rPr>
          <w:rFonts w:hint="eastAsia" w:ascii="Times New Roman" w:hAnsi="方正仿宋_GBK" w:eastAsia="方正仿宋_GBK" w:cs="方正仿宋_GBK"/>
          <w:kern w:val="2"/>
          <w:sz w:val="32"/>
          <w:szCs w:val="32"/>
          <w:lang w:val="en-US" w:eastAsia="zh-CN" w:bidi="ar"/>
        </w:rPr>
        <w:t>县财政局、县乡村振兴局要加强项目资金监管，确保项目资金安全、高效。</w:t>
      </w:r>
    </w:p>
    <w:p>
      <w:pPr>
        <w:pStyle w:val="2"/>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eastAsia="zh-CN"/>
        </w:rPr>
        <w:t>附件</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富源县2023年财政衔接资金项目规划表</w:t>
      </w:r>
    </w:p>
    <w:p>
      <w:pPr>
        <w:pStyle w:val="2"/>
        <w:rPr>
          <w:lang w:val="en-US"/>
        </w:rPr>
      </w:pPr>
    </w:p>
    <w:p>
      <w:pPr>
        <w:rPr>
          <w:lang w:val="en-US"/>
        </w:rPr>
      </w:pPr>
    </w:p>
    <w:p>
      <w:pPr>
        <w:pStyle w:val="2"/>
        <w:rPr>
          <w:lang w:val="en-US"/>
        </w:rPr>
      </w:pPr>
    </w:p>
    <w:p>
      <w:pPr>
        <w:keepNext w:val="0"/>
        <w:keepLines w:val="0"/>
        <w:pageBreakBefore w:val="0"/>
        <w:widowControl w:val="0"/>
        <w:suppressLineNumbers w:val="0"/>
        <w:tabs>
          <w:tab w:val="left" w:pos="623"/>
        </w:tabs>
        <w:kinsoku/>
        <w:wordWrap/>
        <w:overflowPunct/>
        <w:topLinePunct w:val="0"/>
        <w:autoSpaceDE/>
        <w:autoSpaceDN/>
        <w:bidi w:val="0"/>
        <w:adjustRightInd/>
        <w:snapToGrid/>
        <w:spacing w:beforeAutospacing="0" w:afterAutospacing="0" w:line="520" w:lineRule="exact"/>
        <w:ind w:left="0" w:leftChars="0" w:right="0" w:rightChars="0" w:firstLine="4992" w:firstLineChars="1600"/>
        <w:jc w:val="both"/>
        <w:textAlignment w:val="auto"/>
        <w:outlineLvl w:val="9"/>
        <w:rPr>
          <w:rFonts w:cs="Times New Roman"/>
          <w:szCs w:val="32"/>
          <w:lang w:val="en-US"/>
        </w:rPr>
      </w:pPr>
      <w:r>
        <w:rPr>
          <w:rFonts w:hint="eastAsia" w:ascii="Times New Roman" w:hAnsi="方正仿宋_GBK" w:eastAsia="方正仿宋_GBK" w:cs="Times New Roman"/>
          <w:kern w:val="2"/>
          <w:sz w:val="32"/>
          <w:szCs w:val="32"/>
          <w:lang w:val="en-US" w:eastAsia="zh-CN" w:bidi="ar"/>
        </w:rPr>
        <w:t>富源县人民政府</w:t>
      </w:r>
    </w:p>
    <w:p>
      <w:pPr>
        <w:keepNext w:val="0"/>
        <w:keepLines w:val="0"/>
        <w:pageBreakBefore w:val="0"/>
        <w:widowControl w:val="0"/>
        <w:suppressLineNumbers w:val="0"/>
        <w:tabs>
          <w:tab w:val="left" w:pos="623"/>
        </w:tabs>
        <w:kinsoku/>
        <w:wordWrap/>
        <w:overflowPunct/>
        <w:topLinePunct w:val="0"/>
        <w:autoSpaceDE/>
        <w:autoSpaceDN/>
        <w:bidi w:val="0"/>
        <w:adjustRightInd/>
        <w:snapToGrid/>
        <w:spacing w:beforeAutospacing="0" w:afterAutospacing="0" w:line="520" w:lineRule="exact"/>
        <w:ind w:left="0" w:leftChars="0" w:right="0" w:rightChars="0" w:firstLine="4992" w:firstLineChars="1600"/>
        <w:jc w:val="both"/>
        <w:textAlignment w:val="auto"/>
        <w:outlineLvl w:val="9"/>
        <w:rPr>
          <w:rFonts w:hint="eastAsia" w:ascii="Times New Roman" w:hAnsi="方正仿宋_GBK" w:eastAsia="方正仿宋_GBK" w:cs="Times New Roman"/>
          <w:kern w:val="2"/>
          <w:sz w:val="32"/>
          <w:szCs w:val="32"/>
          <w:lang w:val="en-US" w:eastAsia="zh-CN" w:bidi="ar"/>
        </w:rPr>
        <w:sectPr>
          <w:footerReference r:id="rId3" w:type="default"/>
          <w:footerReference r:id="rId4" w:type="even"/>
          <w:pgSz w:w="11906" w:h="16838"/>
          <w:pgMar w:top="1871" w:right="1588" w:bottom="1757" w:left="1588" w:header="851" w:footer="1134" w:gutter="0"/>
          <w:pgBorders>
            <w:top w:val="none" w:sz="0" w:space="0"/>
            <w:left w:val="none" w:sz="0" w:space="0"/>
            <w:bottom w:val="none" w:sz="0" w:space="0"/>
            <w:right w:val="none" w:sz="0" w:space="0"/>
          </w:pgBorders>
          <w:cols w:space="0" w:num="1"/>
          <w:rtlGutter w:val="0"/>
          <w:docGrid w:type="linesAndChars" w:linePitch="600" w:charSpace="-1683"/>
        </w:sectPr>
      </w:pPr>
      <w:r>
        <w:rPr>
          <w:rFonts w:hint="default" w:ascii="Times New Roman" w:hAnsi="Times New Roman" w:eastAsia="方正仿宋_GBK" w:cs="Times New Roman"/>
          <w:kern w:val="2"/>
          <w:sz w:val="32"/>
          <w:szCs w:val="32"/>
          <w:lang w:val="en-US" w:eastAsia="zh-CN" w:bidi="ar"/>
        </w:rPr>
        <w:t>2023</w:t>
      </w:r>
      <w:r>
        <w:rPr>
          <w:rFonts w:hint="eastAsia" w:ascii="Times New Roman" w:hAnsi="方正仿宋_GBK" w:eastAsia="方正仿宋_GBK" w:cs="Times New Roman"/>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3</w:t>
      </w:r>
      <w:r>
        <w:rPr>
          <w:rFonts w:hint="eastAsia" w:ascii="Times New Roman" w:hAnsi="方正仿宋_GBK" w:eastAsia="方正仿宋_GBK" w:cs="Times New Roman"/>
          <w:kern w:val="2"/>
          <w:sz w:val="32"/>
          <w:szCs w:val="32"/>
          <w:lang w:val="en-US" w:eastAsia="zh-CN" w:bidi="ar"/>
        </w:rPr>
        <w:t>月</w:t>
      </w:r>
      <w:r>
        <w:rPr>
          <w:rFonts w:hint="eastAsia" w:hAnsi="方正仿宋_GBK" w:cs="Times New Roman"/>
          <w:kern w:val="2"/>
          <w:sz w:val="32"/>
          <w:szCs w:val="32"/>
          <w:lang w:val="en-US" w:eastAsia="zh-CN" w:bidi="ar"/>
        </w:rPr>
        <w:t>21</w:t>
      </w:r>
      <w:r>
        <w:rPr>
          <w:rFonts w:hint="eastAsia" w:ascii="Times New Roman" w:hAnsi="方正仿宋_GBK" w:eastAsia="方正仿宋_GBK" w:cs="Times New Roman"/>
          <w:kern w:val="2"/>
          <w:sz w:val="32"/>
          <w:szCs w:val="32"/>
          <w:lang w:val="en-US" w:eastAsia="zh-CN" w:bidi="ar"/>
        </w:rPr>
        <w:t>日</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黑体_GBK" w:hAnsi="方正黑体_GBK" w:eastAsia="方正黑体_GBK" w:cs="方正黑体_GBK"/>
          <w:i w:val="0"/>
          <w:color w:val="000000"/>
          <w:kern w:val="0"/>
          <w:sz w:val="32"/>
          <w:szCs w:val="32"/>
          <w:u w:val="none"/>
          <w:lang w:val="en-US" w:eastAsia="zh-CN" w:bidi="ar"/>
        </w:rPr>
      </w:pPr>
      <w:r>
        <w:rPr>
          <w:rFonts w:hint="eastAsia" w:ascii="方正黑体_GBK" w:hAnsi="方正黑体_GBK" w:eastAsia="方正黑体_GBK" w:cs="方正黑体_GBK"/>
          <w:i w:val="0"/>
          <w:color w:val="000000"/>
          <w:kern w:val="0"/>
          <w:sz w:val="32"/>
          <w:szCs w:val="32"/>
          <w:u w:val="none"/>
          <w:lang w:val="en-US" w:eastAsia="zh-CN" w:bidi="ar"/>
        </w:rPr>
        <w:t>附件</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sz w:val="44"/>
          <w:szCs w:val="44"/>
          <w:u w:val="none"/>
          <w:lang w:val="en-US"/>
        </w:rPr>
      </w:pPr>
      <w:r>
        <w:rPr>
          <w:rFonts w:hint="eastAsia" w:ascii="方正小标宋_GBK" w:hAnsi="方正小标宋_GBK" w:eastAsia="方正小标宋_GBK" w:cs="方正小标宋_GBK"/>
          <w:i w:val="0"/>
          <w:color w:val="000000"/>
          <w:kern w:val="0"/>
          <w:sz w:val="44"/>
          <w:szCs w:val="44"/>
          <w:u w:val="none"/>
          <w:lang w:val="en-US" w:eastAsia="zh-CN" w:bidi="ar"/>
        </w:rPr>
        <w:t>富源县2023年财政衔接资金项目规划表</w:t>
      </w:r>
    </w:p>
    <w:tbl>
      <w:tblPr>
        <w:tblStyle w:val="5"/>
        <w:tblW w:w="15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83"/>
        <w:gridCol w:w="697"/>
        <w:gridCol w:w="859"/>
        <w:gridCol w:w="528"/>
        <w:gridCol w:w="737"/>
        <w:gridCol w:w="617"/>
        <w:gridCol w:w="951"/>
        <w:gridCol w:w="750"/>
        <w:gridCol w:w="783"/>
        <w:gridCol w:w="696"/>
        <w:gridCol w:w="2488"/>
        <w:gridCol w:w="729"/>
        <w:gridCol w:w="729"/>
        <w:gridCol w:w="730"/>
        <w:gridCol w:w="2485"/>
        <w:gridCol w:w="729"/>
        <w:gridCol w:w="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2" w:hRule="atLeast"/>
          <w:tblHeader/>
          <w:jc w:val="center"/>
        </w:trPr>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auto"/>
                <w:sz w:val="18"/>
                <w:szCs w:val="18"/>
                <w:u w:val="none"/>
              </w:rPr>
            </w:pPr>
            <w:r>
              <w:rPr>
                <w:rFonts w:hint="default" w:ascii="Times New Roman" w:hAnsi="Times New Roman" w:eastAsia="方正黑体_GBK" w:cs="Times New Roman"/>
                <w:i w:val="0"/>
                <w:color w:val="auto"/>
                <w:kern w:val="0"/>
                <w:sz w:val="18"/>
                <w:szCs w:val="18"/>
                <w:u w:val="none"/>
                <w:lang w:val="en-US" w:eastAsia="zh-CN" w:bidi="ar"/>
              </w:rPr>
              <w:t>序号</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auto"/>
                <w:sz w:val="18"/>
                <w:szCs w:val="18"/>
                <w:u w:val="none"/>
              </w:rPr>
            </w:pPr>
            <w:r>
              <w:rPr>
                <w:rFonts w:hint="default" w:ascii="Times New Roman" w:hAnsi="Times New Roman" w:eastAsia="方正黑体_GBK" w:cs="Times New Roman"/>
                <w:i w:val="0"/>
                <w:color w:val="auto"/>
                <w:kern w:val="0"/>
                <w:sz w:val="18"/>
                <w:szCs w:val="18"/>
                <w:u w:val="none"/>
                <w:lang w:val="en-US" w:eastAsia="zh-CN" w:bidi="ar"/>
              </w:rPr>
              <w:t>项目申报单位</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auto"/>
                <w:sz w:val="18"/>
                <w:szCs w:val="18"/>
                <w:u w:val="none"/>
              </w:rPr>
            </w:pPr>
            <w:r>
              <w:rPr>
                <w:rFonts w:hint="default" w:ascii="Times New Roman" w:hAnsi="Times New Roman" w:eastAsia="方正黑体_GBK" w:cs="Times New Roman"/>
                <w:i w:val="0"/>
                <w:color w:val="auto"/>
                <w:kern w:val="0"/>
                <w:sz w:val="18"/>
                <w:szCs w:val="18"/>
                <w:u w:val="none"/>
                <w:lang w:val="en-US" w:eastAsia="zh-CN" w:bidi="ar"/>
              </w:rPr>
              <w:t>项目行业主管部门</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auto"/>
                <w:sz w:val="18"/>
                <w:szCs w:val="18"/>
                <w:u w:val="none"/>
              </w:rPr>
            </w:pPr>
            <w:r>
              <w:rPr>
                <w:rFonts w:hint="default" w:ascii="Times New Roman" w:hAnsi="Times New Roman" w:eastAsia="方正黑体_GBK" w:cs="Times New Roman"/>
                <w:i w:val="0"/>
                <w:color w:val="auto"/>
                <w:kern w:val="0"/>
                <w:sz w:val="18"/>
                <w:szCs w:val="18"/>
                <w:u w:val="none"/>
                <w:lang w:val="en-US" w:eastAsia="zh-CN" w:bidi="ar"/>
              </w:rPr>
              <w:t>项目类型</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auto"/>
                <w:sz w:val="18"/>
                <w:szCs w:val="18"/>
                <w:u w:val="none"/>
              </w:rPr>
            </w:pPr>
            <w:r>
              <w:rPr>
                <w:rFonts w:hint="default" w:ascii="Times New Roman" w:hAnsi="Times New Roman" w:eastAsia="方正黑体_GBK" w:cs="Times New Roman"/>
                <w:i w:val="0"/>
                <w:color w:val="auto"/>
                <w:kern w:val="0"/>
                <w:sz w:val="18"/>
                <w:szCs w:val="18"/>
                <w:u w:val="none"/>
                <w:lang w:val="en-US" w:eastAsia="zh-CN" w:bidi="ar"/>
              </w:rPr>
              <w:t>二级项目类型</w:t>
            </w:r>
          </w:p>
        </w:tc>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auto"/>
                <w:sz w:val="18"/>
                <w:szCs w:val="18"/>
                <w:u w:val="none"/>
              </w:rPr>
            </w:pPr>
            <w:r>
              <w:rPr>
                <w:rFonts w:hint="default" w:ascii="Times New Roman" w:hAnsi="Times New Roman" w:eastAsia="方正黑体_GBK" w:cs="Times New Roman"/>
                <w:i w:val="0"/>
                <w:color w:val="auto"/>
                <w:kern w:val="0"/>
                <w:sz w:val="18"/>
                <w:szCs w:val="18"/>
                <w:u w:val="none"/>
                <w:lang w:val="en-US" w:eastAsia="zh-CN" w:bidi="ar"/>
              </w:rPr>
              <w:t>项目子类型</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auto"/>
                <w:sz w:val="18"/>
                <w:szCs w:val="18"/>
                <w:u w:val="none"/>
              </w:rPr>
            </w:pPr>
            <w:r>
              <w:rPr>
                <w:rFonts w:hint="default" w:ascii="Times New Roman" w:hAnsi="Times New Roman" w:eastAsia="方正黑体_GBK" w:cs="Times New Roman"/>
                <w:i w:val="0"/>
                <w:color w:val="auto"/>
                <w:kern w:val="0"/>
                <w:sz w:val="18"/>
                <w:szCs w:val="18"/>
                <w:u w:val="none"/>
                <w:lang w:val="en-US" w:eastAsia="zh-CN" w:bidi="ar"/>
              </w:rPr>
              <w:t>项目名称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auto"/>
                <w:sz w:val="18"/>
                <w:szCs w:val="18"/>
                <w:u w:val="none"/>
              </w:rPr>
            </w:pPr>
            <w:r>
              <w:rPr>
                <w:rFonts w:hint="default" w:ascii="Times New Roman" w:hAnsi="Times New Roman" w:eastAsia="方正黑体_GBK" w:cs="Times New Roman"/>
                <w:i w:val="0"/>
                <w:color w:val="auto"/>
                <w:kern w:val="0"/>
                <w:sz w:val="18"/>
                <w:szCs w:val="18"/>
                <w:u w:val="none"/>
                <w:lang w:val="en-US" w:eastAsia="zh-CN" w:bidi="ar"/>
              </w:rPr>
              <w:t>建设性质（新建、续建）</w:t>
            </w:r>
          </w:p>
        </w:tc>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auto"/>
                <w:sz w:val="18"/>
                <w:szCs w:val="18"/>
                <w:u w:val="none"/>
              </w:rPr>
            </w:pPr>
            <w:r>
              <w:rPr>
                <w:rFonts w:hint="default" w:ascii="Times New Roman" w:hAnsi="Times New Roman" w:eastAsia="方正黑体_GBK" w:cs="Times New Roman"/>
                <w:i w:val="0"/>
                <w:color w:val="auto"/>
                <w:kern w:val="0"/>
                <w:sz w:val="18"/>
                <w:szCs w:val="18"/>
                <w:u w:val="none"/>
                <w:lang w:val="en-US" w:eastAsia="zh-CN" w:bidi="ar"/>
              </w:rPr>
              <w:t>项目实施地点</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auto"/>
                <w:sz w:val="18"/>
                <w:szCs w:val="18"/>
                <w:u w:val="none"/>
              </w:rPr>
            </w:pPr>
            <w:r>
              <w:rPr>
                <w:rFonts w:hint="default" w:ascii="Times New Roman" w:hAnsi="Times New Roman" w:eastAsia="方正黑体_GBK" w:cs="Times New Roman"/>
                <w:i w:val="0"/>
                <w:color w:val="auto"/>
                <w:kern w:val="0"/>
                <w:sz w:val="18"/>
                <w:szCs w:val="18"/>
                <w:u w:val="none"/>
                <w:lang w:val="en-US" w:eastAsia="zh-CN" w:bidi="ar"/>
              </w:rPr>
              <w:t>项目组织实施责任单位</w:t>
            </w:r>
          </w:p>
        </w:tc>
        <w:tc>
          <w:tcPr>
            <w:tcW w:w="24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auto"/>
                <w:sz w:val="18"/>
                <w:szCs w:val="18"/>
                <w:u w:val="none"/>
              </w:rPr>
            </w:pPr>
            <w:r>
              <w:rPr>
                <w:rFonts w:hint="default" w:ascii="Times New Roman" w:hAnsi="Times New Roman" w:eastAsia="方正黑体_GBK" w:cs="Times New Roman"/>
                <w:i w:val="0"/>
                <w:color w:val="auto"/>
                <w:kern w:val="0"/>
                <w:sz w:val="18"/>
                <w:szCs w:val="18"/>
                <w:u w:val="none"/>
                <w:lang w:val="en-US" w:eastAsia="zh-CN" w:bidi="ar"/>
              </w:rPr>
              <w:t>项目概要及主要建设内容</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auto"/>
                <w:sz w:val="18"/>
                <w:szCs w:val="18"/>
                <w:u w:val="none"/>
              </w:rPr>
            </w:pPr>
            <w:r>
              <w:rPr>
                <w:rFonts w:hint="default" w:ascii="Times New Roman" w:hAnsi="Times New Roman" w:eastAsia="方正黑体_GBK" w:cs="Times New Roman"/>
                <w:i w:val="0"/>
                <w:color w:val="auto"/>
                <w:kern w:val="0"/>
                <w:sz w:val="18"/>
                <w:szCs w:val="18"/>
                <w:u w:val="none"/>
                <w:lang w:val="en-US" w:eastAsia="zh-CN" w:bidi="ar"/>
              </w:rPr>
              <w:t>项目预算总投资（万元）</w:t>
            </w:r>
          </w:p>
        </w:tc>
        <w:tc>
          <w:tcPr>
            <w:tcW w:w="248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auto"/>
                <w:sz w:val="18"/>
                <w:szCs w:val="18"/>
                <w:u w:val="none"/>
              </w:rPr>
            </w:pPr>
            <w:r>
              <w:rPr>
                <w:rFonts w:hint="default" w:ascii="Times New Roman" w:hAnsi="Times New Roman" w:eastAsia="方正黑体_GBK" w:cs="Times New Roman"/>
                <w:i w:val="0"/>
                <w:color w:val="auto"/>
                <w:kern w:val="0"/>
                <w:sz w:val="18"/>
                <w:szCs w:val="18"/>
                <w:u w:val="none"/>
                <w:lang w:val="en-US" w:eastAsia="zh-CN" w:bidi="ar"/>
              </w:rPr>
              <w:t>绩效目标（项目覆盖、联农带农等有量化的核心指标）</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auto"/>
                <w:sz w:val="18"/>
                <w:szCs w:val="18"/>
                <w:u w:val="none"/>
              </w:rPr>
            </w:pPr>
            <w:r>
              <w:rPr>
                <w:rFonts w:hint="default" w:ascii="Times New Roman" w:hAnsi="Times New Roman" w:eastAsia="方正黑体_GBK" w:cs="Times New Roman"/>
                <w:i w:val="0"/>
                <w:color w:val="auto"/>
                <w:kern w:val="0"/>
                <w:sz w:val="18"/>
                <w:szCs w:val="18"/>
                <w:u w:val="none"/>
                <w:lang w:val="en-US" w:eastAsia="zh-CN" w:bidi="ar"/>
              </w:rPr>
              <w:t>项目预计开工时间</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auto"/>
                <w:sz w:val="18"/>
                <w:szCs w:val="18"/>
                <w:u w:val="none"/>
              </w:rPr>
            </w:pPr>
            <w:r>
              <w:rPr>
                <w:rFonts w:hint="default" w:ascii="Times New Roman" w:hAnsi="Times New Roman" w:eastAsia="方正黑体_GBK" w:cs="Times New Roman"/>
                <w:i w:val="0"/>
                <w:color w:val="auto"/>
                <w:kern w:val="0"/>
                <w:sz w:val="18"/>
                <w:szCs w:val="18"/>
                <w:u w:val="none"/>
                <w:lang w:val="en-US" w:eastAsia="zh-CN" w:bidi="ar"/>
              </w:rPr>
              <w:t>项目预计完工时间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7" w:hRule="atLeast"/>
          <w:tblHeader/>
          <w:jc w:val="center"/>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黑体_GBK" w:cs="Times New Roman"/>
                <w:i w:val="0"/>
                <w:color w:val="auto"/>
                <w:sz w:val="18"/>
                <w:szCs w:val="18"/>
                <w:u w:val="none"/>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黑体_GBK" w:cs="Times New Roman"/>
                <w:i w:val="0"/>
                <w:color w:val="auto"/>
                <w:sz w:val="18"/>
                <w:szCs w:val="18"/>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黑体_GBK" w:cs="Times New Roman"/>
                <w:i w:val="0"/>
                <w:color w:val="auto"/>
                <w:sz w:val="18"/>
                <w:szCs w:val="18"/>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黑体_GBK" w:cs="Times New Roman"/>
                <w:i w:val="0"/>
                <w:color w:val="auto"/>
                <w:sz w:val="18"/>
                <w:szCs w:val="18"/>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黑体_GBK" w:cs="Times New Roman"/>
                <w:i w:val="0"/>
                <w:color w:val="auto"/>
                <w:sz w:val="18"/>
                <w:szCs w:val="18"/>
                <w:u w:val="none"/>
              </w:rPr>
            </w:pP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黑体_GBK" w:cs="Times New Roman"/>
                <w:i w:val="0"/>
                <w:color w:val="auto"/>
                <w:sz w:val="18"/>
                <w:szCs w:val="18"/>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黑体_GBK" w:cs="Times New Roman"/>
                <w:i w:val="0"/>
                <w:color w:val="auto"/>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黑体_GBK" w:cs="Times New Roman"/>
                <w:i w:val="0"/>
                <w:color w:val="auto"/>
                <w:sz w:val="18"/>
                <w:szCs w:val="18"/>
                <w:u w:val="none"/>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黑体_GBK" w:cs="Times New Roman"/>
                <w:i w:val="0"/>
                <w:color w:val="auto"/>
                <w:sz w:val="18"/>
                <w:szCs w:val="18"/>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黑体_GBK" w:cs="Times New Roman"/>
                <w:i w:val="0"/>
                <w:color w:val="auto"/>
                <w:sz w:val="18"/>
                <w:szCs w:val="18"/>
                <w:u w:val="none"/>
              </w:rPr>
            </w:pPr>
          </w:p>
        </w:tc>
        <w:tc>
          <w:tcPr>
            <w:tcW w:w="2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黑体_GBK" w:cs="Times New Roman"/>
                <w:i w:val="0"/>
                <w:color w:val="auto"/>
                <w:sz w:val="18"/>
                <w:szCs w:val="1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auto"/>
                <w:sz w:val="18"/>
                <w:szCs w:val="18"/>
                <w:u w:val="none"/>
              </w:rPr>
            </w:pPr>
            <w:r>
              <w:rPr>
                <w:rFonts w:hint="default" w:ascii="Times New Roman" w:hAnsi="Times New Roman" w:eastAsia="方正黑体_GBK" w:cs="Times New Roman"/>
                <w:i w:val="0"/>
                <w:color w:val="auto"/>
                <w:kern w:val="0"/>
                <w:sz w:val="18"/>
                <w:szCs w:val="18"/>
                <w:u w:val="none"/>
                <w:lang w:val="en-US" w:eastAsia="zh-CN" w:bidi="ar"/>
              </w:rPr>
              <w:t>小  计</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auto"/>
                <w:sz w:val="18"/>
                <w:szCs w:val="18"/>
                <w:u w:val="none"/>
              </w:rPr>
            </w:pPr>
            <w:r>
              <w:rPr>
                <w:rFonts w:hint="default" w:ascii="Times New Roman" w:hAnsi="Times New Roman" w:eastAsia="方正黑体_GBK" w:cs="Times New Roman"/>
                <w:i w:val="0"/>
                <w:color w:val="auto"/>
                <w:kern w:val="0"/>
                <w:sz w:val="18"/>
                <w:szCs w:val="18"/>
                <w:u w:val="none"/>
                <w:lang w:val="en-US" w:eastAsia="zh-CN" w:bidi="ar"/>
              </w:rPr>
              <w:t>中央资金</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color w:val="auto"/>
                <w:sz w:val="18"/>
                <w:szCs w:val="18"/>
                <w:u w:val="none"/>
              </w:rPr>
            </w:pPr>
            <w:r>
              <w:rPr>
                <w:rFonts w:hint="default" w:ascii="Times New Roman" w:hAnsi="Times New Roman" w:eastAsia="方正黑体_GBK" w:cs="Times New Roman"/>
                <w:i w:val="0"/>
                <w:color w:val="auto"/>
                <w:kern w:val="0"/>
                <w:sz w:val="18"/>
                <w:szCs w:val="18"/>
                <w:u w:val="none"/>
                <w:lang w:val="en-US" w:eastAsia="zh-CN" w:bidi="ar"/>
              </w:rPr>
              <w:t>省级资金</w:t>
            </w:r>
          </w:p>
        </w:tc>
        <w:tc>
          <w:tcPr>
            <w:tcW w:w="248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黑体_GBK" w:cs="Times New Roman"/>
                <w:i w:val="0"/>
                <w:color w:val="auto"/>
                <w:sz w:val="18"/>
                <w:szCs w:val="18"/>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黑体_GBK" w:cs="Times New Roman"/>
                <w:i w:val="0"/>
                <w:color w:val="auto"/>
                <w:sz w:val="18"/>
                <w:szCs w:val="18"/>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黑体_GBK" w:cs="Times New Roman"/>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3" w:hRule="atLeast"/>
          <w:jc w:val="center"/>
        </w:trPr>
        <w:tc>
          <w:tcPr>
            <w:tcW w:w="948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i w:val="0"/>
                <w:color w:val="auto"/>
                <w:sz w:val="18"/>
                <w:szCs w:val="18"/>
                <w:u w:val="none"/>
              </w:rPr>
            </w:pPr>
            <w:r>
              <w:rPr>
                <w:rFonts w:hint="default" w:ascii="Times New Roman" w:hAnsi="Times New Roman" w:eastAsia="方正仿宋_GBK" w:cs="Times New Roman"/>
                <w:b/>
                <w:i w:val="0"/>
                <w:color w:val="auto"/>
                <w:kern w:val="0"/>
                <w:sz w:val="18"/>
                <w:szCs w:val="18"/>
                <w:u w:val="none"/>
                <w:lang w:val="en-US" w:eastAsia="zh-CN" w:bidi="ar"/>
              </w:rPr>
              <w:t>农业产业项目小计</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8600.00</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i w:val="0"/>
                <w:color w:val="auto"/>
                <w:sz w:val="18"/>
                <w:szCs w:val="18"/>
                <w:u w:val="none"/>
              </w:rPr>
            </w:pPr>
            <w:r>
              <w:rPr>
                <w:rFonts w:hint="default" w:ascii="Times New Roman" w:hAnsi="Times New Roman" w:eastAsia="方正仿宋_GBK" w:cs="Times New Roman"/>
                <w:b/>
                <w:i w:val="0"/>
                <w:color w:val="auto"/>
                <w:kern w:val="0"/>
                <w:sz w:val="18"/>
                <w:szCs w:val="18"/>
                <w:u w:val="none"/>
                <w:lang w:val="en-US" w:eastAsia="zh-CN" w:bidi="ar"/>
              </w:rPr>
              <w:t>6636.00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i w:val="0"/>
                <w:color w:val="auto"/>
                <w:sz w:val="18"/>
                <w:szCs w:val="18"/>
                <w:u w:val="none"/>
              </w:rPr>
            </w:pPr>
            <w:r>
              <w:rPr>
                <w:rFonts w:hint="default" w:ascii="Times New Roman" w:hAnsi="Times New Roman" w:eastAsia="方正仿宋_GBK" w:cs="Times New Roman"/>
                <w:b/>
                <w:i w:val="0"/>
                <w:color w:val="auto"/>
                <w:kern w:val="0"/>
                <w:sz w:val="18"/>
                <w:szCs w:val="18"/>
                <w:u w:val="none"/>
                <w:lang w:val="en-US" w:eastAsia="zh-CN" w:bidi="ar"/>
              </w:rPr>
              <w:t>1964.00</w:t>
            </w:r>
          </w:p>
        </w:tc>
        <w:tc>
          <w:tcPr>
            <w:tcW w:w="2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i w:val="0"/>
                <w:color w:val="auto"/>
                <w:sz w:val="18"/>
                <w:szCs w:val="1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i w:val="0"/>
                <w:color w:val="auto"/>
                <w:sz w:val="18"/>
                <w:szCs w:val="1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94" w:hRule="atLeast"/>
          <w:jc w:val="center"/>
        </w:trPr>
        <w:tc>
          <w:tcPr>
            <w:tcW w:w="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富源产业投资集团有限公司</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农业农村局</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产业发展</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生产项目</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养殖业基地</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富源县大河乌猪全产业链体系建设项目</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新建</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富源县大河镇内（含长治街10号、磨盘村委会陈家湾村）及富源县工业园区多乐片区</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富源产业投资集团有限公司</w:t>
            </w:r>
          </w:p>
        </w:tc>
        <w:tc>
          <w:tcPr>
            <w:tcW w:w="2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44" w:firstLineChars="200"/>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项目一共分为3个子项目：富源县大河镇大河乌猪核心种群场：新建猪舍10000平方米及相应配套设施设备，新建三级污水沉淀池1000立方米、排污管道1000米及污水处理设施、堆粪场600平方米，新建兽医监测实验室300平方米及配套设施设备，新建洗消中心一组1000平方米，数字化、自动化设施设备及品种研发等。大河乌猪磨盘保种分场：新猪舍2000平方米及相应配套设施设备，新建实体围墙800米，新建洗消中心一组1000平方米及设施设备。大河乌猪精深加工厂：占地预计30亩，其中建设标准厂房5000 ㎡（含清洗间 、隔离车间、分割车间 、产品加工车间 、发酵间 、降温间、包装车间、冷冻库及库房，大河乌猪数字化、信息化升级改造、品牌打造、市场拓展。</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5100.00</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3136.00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1964.00</w:t>
            </w:r>
          </w:p>
        </w:tc>
        <w:tc>
          <w:tcPr>
            <w:tcW w:w="2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44" w:firstLineChars="200"/>
              <w:jc w:val="both"/>
              <w:textAlignment w:val="center"/>
              <w:rPr>
                <w:rFonts w:hint="default" w:ascii="Times New Roman" w:hAnsi="Times New Roman" w:eastAsia="方正仿宋_GBK" w:cs="Times New Roman"/>
                <w:i w:val="0"/>
                <w:color w:val="auto"/>
                <w:sz w:val="18"/>
                <w:szCs w:val="18"/>
                <w:u w:val="none"/>
              </w:rPr>
            </w:pPr>
            <w:r>
              <w:rPr>
                <w:rStyle w:val="13"/>
                <w:rFonts w:hint="default" w:ascii="Times New Roman" w:hAnsi="Times New Roman" w:eastAsia="方正仿宋_GBK" w:cs="Times New Roman"/>
                <w:color w:val="auto"/>
                <w:sz w:val="18"/>
                <w:szCs w:val="18"/>
                <w:lang w:val="en-US" w:eastAsia="zh-CN" w:bidi="ar"/>
              </w:rPr>
              <w:t>项目建成后产权归县农业农村局所有，县农业农村局委托富源县产业投资集团有限公司对形成资产负责管理、运营、使用，预计项目年化收益率为5%，即</w:t>
            </w:r>
            <w:r>
              <w:rPr>
                <w:rFonts w:hint="default" w:ascii="Times New Roman" w:hAnsi="Times New Roman" w:eastAsia="方正仿宋_GBK" w:cs="Times New Roman"/>
                <w:i w:val="0"/>
                <w:color w:val="auto"/>
                <w:kern w:val="0"/>
                <w:sz w:val="18"/>
                <w:szCs w:val="18"/>
                <w:u w:val="none"/>
                <w:lang w:val="en-US" w:eastAsia="zh-CN" w:bidi="ar"/>
              </w:rPr>
              <w:t>255</w:t>
            </w:r>
            <w:r>
              <w:rPr>
                <w:rStyle w:val="13"/>
                <w:rFonts w:hint="default" w:ascii="Times New Roman" w:hAnsi="Times New Roman" w:eastAsia="方正仿宋_GBK" w:cs="Times New Roman"/>
                <w:color w:val="auto"/>
                <w:sz w:val="18"/>
                <w:szCs w:val="18"/>
                <w:lang w:val="en-US" w:eastAsia="zh-CN" w:bidi="ar"/>
              </w:rPr>
              <w:t>万元，可带动辖区内700户农户（其中贫困不稳定户、边缘易致贫户、突发困难户共484户1808人），户均增加收入1600元以上，带动</w:t>
            </w:r>
            <w:r>
              <w:rPr>
                <w:rFonts w:hint="default" w:ascii="Times New Roman" w:hAnsi="Times New Roman" w:eastAsia="方正仿宋_GBK" w:cs="Times New Roman"/>
                <w:i w:val="0"/>
                <w:color w:val="auto"/>
                <w:kern w:val="0"/>
                <w:sz w:val="18"/>
                <w:szCs w:val="18"/>
                <w:u w:val="none"/>
                <w:lang w:val="en-US" w:eastAsia="zh-CN" w:bidi="ar"/>
              </w:rPr>
              <w:t>101</w:t>
            </w:r>
            <w:r>
              <w:rPr>
                <w:rStyle w:val="13"/>
                <w:rFonts w:hint="default" w:ascii="Times New Roman" w:hAnsi="Times New Roman" w:eastAsia="方正仿宋_GBK" w:cs="Times New Roman"/>
                <w:color w:val="auto"/>
                <w:sz w:val="18"/>
                <w:szCs w:val="18"/>
                <w:lang w:val="en-US" w:eastAsia="zh-CN" w:bidi="ar"/>
              </w:rPr>
              <w:t>个村集体每个增收</w:t>
            </w:r>
            <w:r>
              <w:rPr>
                <w:rFonts w:hint="default" w:ascii="Times New Roman" w:hAnsi="Times New Roman" w:eastAsia="方正仿宋_GBK" w:cs="Times New Roman"/>
                <w:i w:val="0"/>
                <w:color w:val="auto"/>
                <w:kern w:val="0"/>
                <w:sz w:val="18"/>
                <w:szCs w:val="18"/>
                <w:u w:val="none"/>
                <w:lang w:val="en-US" w:eastAsia="zh-CN" w:bidi="ar"/>
              </w:rPr>
              <w:t>2.5</w:t>
            </w:r>
            <w:r>
              <w:rPr>
                <w:rStyle w:val="13"/>
                <w:rFonts w:hint="default" w:ascii="Times New Roman" w:hAnsi="Times New Roman" w:eastAsia="方正仿宋_GBK" w:cs="Times New Roman"/>
                <w:color w:val="auto"/>
                <w:sz w:val="18"/>
                <w:szCs w:val="18"/>
                <w:lang w:val="en-US" w:eastAsia="zh-CN" w:bidi="ar"/>
              </w:rPr>
              <w:t>万元以上。</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2023.03</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2023.12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1" w:hRule="atLeast"/>
          <w:jc w:val="center"/>
        </w:trPr>
        <w:tc>
          <w:tcPr>
            <w:tcW w:w="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中安街道办事处</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富源县农业农村局</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产业发展</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生产项目</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种植业基地</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回隆社区特色农产品种植基地建设项目</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新建</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中安回隆社区</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富源产业投资集团有限公司</w:t>
            </w:r>
          </w:p>
        </w:tc>
        <w:tc>
          <w:tcPr>
            <w:tcW w:w="2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44" w:firstLineChars="200"/>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下高速路口至保家村450亩农用设施建设，安装灌溉主管3公里，布灌溉滴管450亩，种植绿色无公害蔬菜450亩，建智慧蔬菜大棚100亩。</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500</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500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44" w:firstLineChars="200"/>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项目建成后产权归县农业农村局所有，县农业农村局委托富源县产业投资集团有限公司对形成资产负责管理、运营、使用，预计项目年化收益率为5%，即25万元，可带动脱贫户112户450人，户均增加收入500元以上，带动三类监测对象21户66人，每年户均增收2000元，村集体增加收入25万元.</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2023.03</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2023.12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2" w:hRule="atLeast"/>
          <w:jc w:val="center"/>
        </w:trPr>
        <w:tc>
          <w:tcPr>
            <w:tcW w:w="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3</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胜境街道办事处</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富源县农业农村局</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产业发展</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生产项目</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种植业基地</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果蔬种植基地项目</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新建</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胜境多乐社区</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富源产业投资集团有限公司</w:t>
            </w:r>
          </w:p>
        </w:tc>
        <w:tc>
          <w:tcPr>
            <w:tcW w:w="2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44" w:firstLineChars="200"/>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连栋式塑料蔬菜大棚20000万平方米，每平方按照240元（安装智能水肥一体化系统管网、电磁阀、水肥罐、过滤系统、智能控制系统），蓄水池30m³，每立方1200元，管理用房40平方，每平方410元及基础配套设施。</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500</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500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44" w:firstLineChars="200"/>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项项目建成后产权归县农业农村局所有，县农业农村局委托富源县产业投资集团有限公司对形成资产负责管理、运营、使用，预计项目年化收益率为5%，即25万元，可带动辖区内105户294人农户（其中脱贫户98户264人、三类监测对象18户60人），脱贫户户均增加收入600元以上，三类监测对象1000元以上，村集体增加收入25万元以上.</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2023.03</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2023.12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16" w:hRule="atLeast"/>
          <w:jc w:val="center"/>
        </w:trPr>
        <w:tc>
          <w:tcPr>
            <w:tcW w:w="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4</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后所镇人民政府</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富源县农业农村局</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产业发展</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加工流通项目</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加工业</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辣椒烘干厂建设</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新建</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后所杨家坟村委会</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富源产业投资集团有限公司</w:t>
            </w:r>
          </w:p>
        </w:tc>
        <w:tc>
          <w:tcPr>
            <w:tcW w:w="2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44" w:firstLineChars="200"/>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场地平整3600平方米，支砌挡墙285立方，场地硬化2700平方米，新建钢架彩钢瓦烘干车间2700平方米，电子地磅1台8万元，采购大型链条式烘干机2台，皮带输送装车机1台，辣椒剪把机1台。</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300</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300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44" w:firstLineChars="200"/>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项目建成后产权归县农业农村局所有，县农业农村局委托富源县产业投资集团有限公司对形成资产负责管理、运营、使用，预计项目年化收益率为5%，即15万元，带动辖区内三类监测对象12户57人，户均每年增收600元以上，村集体经济收入15万元以上。</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2023.03</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2023.12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29" w:hRule="atLeast"/>
          <w:jc w:val="center"/>
        </w:trPr>
        <w:tc>
          <w:tcPr>
            <w:tcW w:w="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5</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墨红镇人民政府</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富源县农业农村局</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产业发展</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生产项目</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养殖业基地</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墨红镇摩山鸡绿色食品基地建设项目</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新建</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墨红摩山村委会</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富源产业投资集团有限公司</w:t>
            </w:r>
          </w:p>
        </w:tc>
        <w:tc>
          <w:tcPr>
            <w:tcW w:w="2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44" w:firstLineChars="200"/>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新建摩山鸡保种场500平方米、产品包装车间200平方米、冷库200立方米；安装100kvA变压器及配电设施1套；硬化进场道路2000平方米。</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200</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44" w:firstLineChars="200"/>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项目建成后产权归县农业农村局所有，县农业农村局委托富源县产业投资集团有限公司对形成资产负责管理、运营、使用，预计项目年化收益率为5%，即10万元，可带动辖区内20户87名</w:t>
            </w:r>
            <w:r>
              <w:rPr>
                <w:rFonts w:hint="eastAsia" w:ascii="Times New Roman" w:hAnsi="Times New Roman" w:cs="Times New Roman"/>
                <w:i w:val="0"/>
                <w:color w:val="auto"/>
                <w:kern w:val="0"/>
                <w:sz w:val="18"/>
                <w:szCs w:val="18"/>
                <w:u w:val="none"/>
                <w:lang w:val="en-US" w:eastAsia="zh-CN" w:bidi="ar"/>
              </w:rPr>
              <w:t>“</w:t>
            </w:r>
            <w:r>
              <w:rPr>
                <w:rFonts w:hint="default" w:ascii="Times New Roman" w:hAnsi="Times New Roman" w:eastAsia="方正仿宋_GBK" w:cs="Times New Roman"/>
                <w:i w:val="0"/>
                <w:color w:val="auto"/>
                <w:kern w:val="0"/>
                <w:sz w:val="18"/>
                <w:szCs w:val="18"/>
                <w:u w:val="none"/>
                <w:lang w:val="en-US" w:eastAsia="zh-CN" w:bidi="ar"/>
              </w:rPr>
              <w:t>三类监测对象</w:t>
            </w:r>
            <w:r>
              <w:rPr>
                <w:rFonts w:hint="eastAsia" w:ascii="Times New Roman" w:hAnsi="Times New Roman" w:cs="Times New Roman"/>
                <w:i w:val="0"/>
                <w:color w:val="auto"/>
                <w:kern w:val="0"/>
                <w:sz w:val="18"/>
                <w:szCs w:val="18"/>
                <w:u w:val="none"/>
                <w:lang w:val="en-US" w:eastAsia="zh-CN" w:bidi="ar"/>
              </w:rPr>
              <w:t>”</w:t>
            </w:r>
            <w:r>
              <w:rPr>
                <w:rFonts w:hint="default" w:ascii="Times New Roman" w:hAnsi="Times New Roman" w:eastAsia="方正仿宋_GBK" w:cs="Times New Roman"/>
                <w:i w:val="0"/>
                <w:color w:val="auto"/>
                <w:kern w:val="0"/>
                <w:sz w:val="18"/>
                <w:szCs w:val="18"/>
                <w:u w:val="none"/>
                <w:lang w:val="en-US" w:eastAsia="zh-CN" w:bidi="ar"/>
              </w:rPr>
              <w:t>户均每年增收1000元以上，带动村集体经济增收10万元以上。</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2023.03</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2023.11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69" w:hRule="atLeast"/>
          <w:jc w:val="center"/>
        </w:trPr>
        <w:tc>
          <w:tcPr>
            <w:tcW w:w="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6</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大河镇人民政府</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富源县农业农村局</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产业发展</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蔬菜基地建设</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大棚及附属设施建设</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大河镇大河村委会农业综合开发服务社蔬菜种植基地项目</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新建</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大河镇大河村委会</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富源产业投资集团有限公司</w:t>
            </w:r>
          </w:p>
        </w:tc>
        <w:tc>
          <w:tcPr>
            <w:tcW w:w="2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44" w:firstLineChars="200"/>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在河湾、妙吉湾片区建钢架结构大棚60亩及相关配套设施，带动周边发展露天蔬菜种植1000亩。</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300</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300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44" w:firstLineChars="200"/>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项目建成后产权归县农业农村局所有，县农业农村局委托富源县产业投资集团有限公司对形成资产负责管理、运营、使用，预计项目年化收益率为5%，即15万元，可带动辖区内三类监测对象18户60人，户均每年增收1000元以上，壮大村集体经济收入15万元以上。</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2023.03</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2023.11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03" w:hRule="atLeast"/>
          <w:jc w:val="center"/>
        </w:trPr>
        <w:tc>
          <w:tcPr>
            <w:tcW w:w="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7</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竹园镇人民政府</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富源县农业农村局</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产业发展</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生产项目</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种植业基地</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竹园镇小红蒜种植基地建设</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新 建</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竹园新街、乐乌村委会</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富源产业投资集团有限公司</w:t>
            </w:r>
          </w:p>
        </w:tc>
        <w:tc>
          <w:tcPr>
            <w:tcW w:w="2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44" w:firstLineChars="200"/>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建设蓄水池2个800m³，安装智能水肥一体化系统（管网、电磁阀、水肥罐、过滤系统、智能控制系统），机电房2个40㎡，洗蒜池2个40m³，安装250千伏安变压器一台。</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300</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300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44" w:firstLineChars="200"/>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项目建成后产权归县农业农村局所有，县农业农村局委托富源县产业投资集团有限公司对形成资产负责管理、运营、使用，预计项目年化收益率为5%，即15万元，可带动辖区内230户农户978人（其中脱贫户126户516人，三类监测人员10户45人），脱贫户户均增加收入600元，三类监测户户均收入1000元，带动2个村集体每个增加收入7.5万元.</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2023.03</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2023.12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60" w:hRule="atLeast"/>
          <w:jc w:val="center"/>
        </w:trPr>
        <w:tc>
          <w:tcPr>
            <w:tcW w:w="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8</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富村镇人民政府</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富源县农业农村局</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产业发展</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生产项目</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种植业基地</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富村镇蔬菜大棚基地建设项目</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新建</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大凹子村委会田尾巴村富村居委会黄土坡村</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富源产业投资集团有限公司</w:t>
            </w:r>
          </w:p>
        </w:tc>
        <w:tc>
          <w:tcPr>
            <w:tcW w:w="2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44" w:firstLineChars="200"/>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1.维修改造蔬菜大棚4万平米，其中包括修建产生道路800米，理排水沟渠13292 m，修复监控设备1套，建设养殖床支架32.27t，更换喷灌喷头3100个及其它基础配套设施。            2.建设连栋式塑料蔬菜大棚10000平方米。其中包括供水设备1套，架设动力设施电路设施1套，河道清理1200m，沟槽挖建244.5m³及其它基础配套设施。</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300</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300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44" w:firstLineChars="200"/>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项目建成后产权归县农业农村局所有，县农业农村局委托富源县产业投资集团有限公司对形成资产负责管理、运营、使用，预计项目年化收益率为5%，即15万元，带动辖区内300户农户（其中脱贫户45户、监测户5户），带动脱贫户、监测户年增加收入1000元以上，带动2个村集体每个增加收入7.5万元以上。</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2023.03</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2023.12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14" w:hRule="atLeast"/>
          <w:jc w:val="center"/>
        </w:trPr>
        <w:tc>
          <w:tcPr>
            <w:tcW w:w="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9</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老厂镇人民政府</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富源县农业农村局</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产业发展</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生产项目</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种植业基地</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老厂镇新堡村蔬菜种植项目</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新建</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新堡村委会</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富源产业投资集团有限公司</w:t>
            </w:r>
          </w:p>
        </w:tc>
        <w:tc>
          <w:tcPr>
            <w:tcW w:w="2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44" w:firstLineChars="200"/>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1.供水池建设200立方米。2.钢架大棚40个。3.大棚喷灌管网40个。4.基础设施及供水管网建设300亩。</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300</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300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44" w:firstLineChars="200"/>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项目建成后产权归县农业农村局所有，县农业农村局委托富源县产业投资集团有限公司对形成资产负责管理、运营、使用，使用预计项目年化收益率为5%，即15万元。可带动辖新堡村委会76户脱贫户及三类人员对象增收1000元以上。解决当地剩余劳动力300人次。实现年产值90万元。村集体增加收入15万元.</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2023.03</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2023.12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70" w:hRule="atLeast"/>
          <w:jc w:val="center"/>
        </w:trPr>
        <w:tc>
          <w:tcPr>
            <w:tcW w:w="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10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黄泥河镇人民政府</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富源县农业农村局</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产业发展</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加工流通项目</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加工业</w:t>
            </w:r>
          </w:p>
        </w:tc>
        <w:tc>
          <w:tcPr>
            <w:tcW w:w="951"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龙潭小黄姜初加工建设项目</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新建</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黄泥河龙潭村委会</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富源产业投资集团有限公司</w:t>
            </w:r>
          </w:p>
        </w:tc>
        <w:tc>
          <w:tcPr>
            <w:tcW w:w="248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44" w:firstLineChars="200"/>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新建1500㎡烘干厂房；2000㎡地面平整及硬化用于分拣及临时堆放；采购一套生姜烘干设备（集清洗、切片、烘干一体）。</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350</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350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44" w:firstLineChars="200"/>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项项目建成后产权归县农业农村局所有，县农业农村局委托富源县产业投资集团有限公司对形成资产负责管理、运营、使用，预计项目年化收益率为5%，即17.5万元，可带动辖区内206户893人（其中贫困不稳定户、边缘易致贫户、突发困难户共7户29人），户均增加收入1000元以上，村集体增加收入17.5万元以上.</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2023.03</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2023.12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80" w:hRule="atLeast"/>
          <w:jc w:val="center"/>
        </w:trPr>
        <w:tc>
          <w:tcPr>
            <w:tcW w:w="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11</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十八连山镇人民政府</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富源县农业农村局</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新建</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蔬菜基地建设</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大棚及沟渠建设</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华毕村委会蔬菜基地建设</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新建</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十八连山华毕村</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富源产业投资集团有限公司</w:t>
            </w:r>
          </w:p>
        </w:tc>
        <w:tc>
          <w:tcPr>
            <w:tcW w:w="2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44" w:firstLineChars="200"/>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在华毕村建钢架结构大棚100亩/建大棚3个按常规需64万元，每亩安装灌溉喷灌1000个每个120元计算需要6万元，维修沟渠长0.5公里，每公里按照600元计算需要30万元。</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100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44" w:firstLineChars="200"/>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项目建成后产权归县农业农村局所有，县农业农村局委托富源县产业投资集团有限公司对形成资产负责管理、运营、使用，预计项目年化收益率为5%，即5万元，带动农户50户210人，其中建档立卡户10户27人，户均增收1000元以上，带动村集体增收5万元以上。</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2023.03</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2023.12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52" w:hRule="atLeast"/>
          <w:jc w:val="center"/>
        </w:trPr>
        <w:tc>
          <w:tcPr>
            <w:tcW w:w="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12</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十八连山镇人民政府</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富源县农业农村局</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新建</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蔬菜基地建设</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大棚及喷灌建设</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细冲村委会蔬菜基地建设</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新建</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十八连山独木村</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富源产业投资集团有限公司</w:t>
            </w:r>
          </w:p>
        </w:tc>
        <w:tc>
          <w:tcPr>
            <w:tcW w:w="2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44" w:firstLineChars="200"/>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在独木村建钢架结构大棚建200亩/建大棚3个按常规需194万元，每亩安装灌溉喷灌1000个每个120元计算需要6万元</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200</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44" w:firstLineChars="200"/>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项目建成后产权归县农业农村局所有，县农业农村局委托富源县产业投资集团有限公司对形成资产负责管理、运营、使用，预计项目年化收益率为5%，即10万元，可带动辖区内206户893人，其中三类监测户24户98人，户均增收1000元以上，村集体经济增收10万元以上。</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2023.03</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2023.12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3" w:hRule="atLeast"/>
          <w:jc w:val="center"/>
        </w:trPr>
        <w:tc>
          <w:tcPr>
            <w:tcW w:w="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13</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农业农村局</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农业农村局</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产业发展</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加工流通项目</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品牌打造和展销平台</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富源魔芋</w:t>
            </w:r>
            <w:r>
              <w:rPr>
                <w:rFonts w:hint="eastAsia" w:ascii="Times New Roman" w:hAnsi="Times New Roman" w:cs="Times New Roman"/>
                <w:i w:val="0"/>
                <w:color w:val="auto"/>
                <w:kern w:val="0"/>
                <w:sz w:val="18"/>
                <w:szCs w:val="18"/>
                <w:u w:val="none"/>
                <w:lang w:val="en-US" w:eastAsia="zh-CN" w:bidi="ar"/>
              </w:rPr>
              <w:t>“</w:t>
            </w:r>
            <w:r>
              <w:rPr>
                <w:rFonts w:hint="default" w:ascii="Times New Roman" w:hAnsi="Times New Roman" w:eastAsia="方正仿宋_GBK" w:cs="Times New Roman"/>
                <w:i w:val="0"/>
                <w:color w:val="auto"/>
                <w:kern w:val="0"/>
                <w:sz w:val="18"/>
                <w:szCs w:val="18"/>
                <w:u w:val="none"/>
                <w:lang w:val="en-US" w:eastAsia="zh-CN" w:bidi="ar"/>
              </w:rPr>
              <w:t>一县一业</w:t>
            </w:r>
            <w:r>
              <w:rPr>
                <w:rFonts w:hint="eastAsia" w:ascii="Times New Roman" w:hAnsi="Times New Roman" w:cs="Times New Roman"/>
                <w:i w:val="0"/>
                <w:color w:val="auto"/>
                <w:kern w:val="0"/>
                <w:sz w:val="18"/>
                <w:szCs w:val="18"/>
                <w:u w:val="none"/>
                <w:lang w:val="en-US" w:eastAsia="zh-CN" w:bidi="ar"/>
              </w:rPr>
              <w:t>”</w:t>
            </w:r>
            <w:r>
              <w:rPr>
                <w:rFonts w:hint="default" w:ascii="Times New Roman" w:hAnsi="Times New Roman" w:eastAsia="方正仿宋_GBK" w:cs="Times New Roman"/>
                <w:i w:val="0"/>
                <w:color w:val="auto"/>
                <w:kern w:val="0"/>
                <w:sz w:val="18"/>
                <w:szCs w:val="18"/>
                <w:u w:val="none"/>
                <w:lang w:val="en-US" w:eastAsia="zh-CN" w:bidi="ar"/>
              </w:rPr>
              <w:t>品牌打造项目</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新建</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外山口社区</w:t>
            </w:r>
            <w:r>
              <w:rPr>
                <w:rFonts w:hint="default" w:ascii="Times New Roman" w:hAnsi="Times New Roman" w:eastAsia="方正仿宋_GBK" w:cs="Times New Roman"/>
                <w:i w:val="0"/>
                <w:color w:val="auto"/>
                <w:kern w:val="0"/>
                <w:sz w:val="18"/>
                <w:szCs w:val="18"/>
                <w:u w:val="none"/>
                <w:lang w:val="en-US" w:eastAsia="zh-CN" w:bidi="ar"/>
              </w:rPr>
              <w:br w:type="textWrapping"/>
            </w:r>
            <w:r>
              <w:rPr>
                <w:rFonts w:hint="default" w:ascii="Times New Roman" w:hAnsi="Times New Roman" w:eastAsia="方正仿宋_GBK" w:cs="Times New Roman"/>
                <w:i w:val="0"/>
                <w:color w:val="auto"/>
                <w:kern w:val="0"/>
                <w:sz w:val="18"/>
                <w:szCs w:val="18"/>
                <w:u w:val="none"/>
                <w:lang w:val="en-US" w:eastAsia="zh-CN" w:bidi="ar"/>
              </w:rPr>
              <w:t>富村社区</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富源县农业农村局</w:t>
            </w:r>
          </w:p>
        </w:tc>
        <w:tc>
          <w:tcPr>
            <w:tcW w:w="2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44" w:firstLineChars="200"/>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加强富源魔芋品牌宣传，提升富源魔芋知名度；改造金田原食品有限公司精深加工生产线3条，提升魔芋产品精深加工能力，促进魔芋产业、补链、延链、强链。对富村魔芋交易市场数字化改造提升，新建1200平方米魔芋种子数字化分拣中心，购置种子分选震动筛12组，购置智能检测设备12组，建设数据收集处理设备及信息化传输系统一套。</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150</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150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44" w:firstLineChars="200"/>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项目建成后，可直接带动275户农户1100人增加收入。生产过程中可解决长期就业人员100人以上，季节临时工500人以上，给当地农村提供就业机会，提高魔芋产品生产经济效益，间接带动全县魔芋产业向着</w:t>
            </w:r>
            <w:r>
              <w:rPr>
                <w:rFonts w:hint="eastAsia" w:ascii="Times New Roman" w:hAnsi="Times New Roman" w:cs="Times New Roman"/>
                <w:i w:val="0"/>
                <w:color w:val="auto"/>
                <w:kern w:val="0"/>
                <w:sz w:val="18"/>
                <w:szCs w:val="18"/>
                <w:u w:val="none"/>
                <w:lang w:val="en-US" w:eastAsia="zh-CN" w:bidi="ar"/>
              </w:rPr>
              <w:t>“</w:t>
            </w:r>
            <w:r>
              <w:rPr>
                <w:rFonts w:hint="default" w:ascii="Times New Roman" w:hAnsi="Times New Roman" w:eastAsia="方正仿宋_GBK" w:cs="Times New Roman"/>
                <w:i w:val="0"/>
                <w:color w:val="auto"/>
                <w:kern w:val="0"/>
                <w:sz w:val="18"/>
                <w:szCs w:val="18"/>
                <w:u w:val="none"/>
                <w:lang w:val="en-US" w:eastAsia="zh-CN" w:bidi="ar"/>
              </w:rPr>
              <w:t>生态、优质、高效</w:t>
            </w:r>
            <w:r>
              <w:rPr>
                <w:rFonts w:hint="eastAsia" w:ascii="Times New Roman" w:hAnsi="Times New Roman" w:cs="Times New Roman"/>
                <w:i w:val="0"/>
                <w:color w:val="auto"/>
                <w:kern w:val="0"/>
                <w:sz w:val="18"/>
                <w:szCs w:val="18"/>
                <w:u w:val="none"/>
                <w:lang w:val="en-US" w:eastAsia="zh-CN" w:bidi="ar"/>
              </w:rPr>
              <w:t>”</w:t>
            </w:r>
            <w:r>
              <w:rPr>
                <w:rFonts w:hint="default" w:ascii="Times New Roman" w:hAnsi="Times New Roman" w:eastAsia="方正仿宋_GBK" w:cs="Times New Roman"/>
                <w:i w:val="0"/>
                <w:color w:val="auto"/>
                <w:kern w:val="0"/>
                <w:sz w:val="18"/>
                <w:szCs w:val="18"/>
                <w:u w:val="none"/>
                <w:lang w:val="en-US" w:eastAsia="zh-CN" w:bidi="ar"/>
              </w:rPr>
              <w:t>方向发展。</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2023.03</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2023.12</w:t>
            </w:r>
          </w:p>
        </w:tc>
      </w:tr>
    </w:tbl>
    <w:p>
      <w:pPr>
        <w:keepNext w:val="0"/>
        <w:keepLines w:val="0"/>
        <w:widowControl w:val="0"/>
        <w:suppressLineNumbers w:val="0"/>
        <w:spacing w:before="0" w:beforeAutospacing="0" w:after="0" w:afterAutospacing="0" w:line="600" w:lineRule="exact"/>
        <w:ind w:left="0" w:right="0" w:firstLine="624" w:firstLineChars="200"/>
        <w:jc w:val="both"/>
        <w:rPr>
          <w:lang w:val="en-US"/>
        </w:rPr>
        <w:sectPr>
          <w:footerReference r:id="rId5" w:type="default"/>
          <w:footerReference r:id="rId6" w:type="even"/>
          <w:pgSz w:w="16838" w:h="11906" w:orient="landscape"/>
          <w:pgMar w:top="1417" w:right="1417" w:bottom="1417" w:left="1417" w:header="851" w:footer="850" w:gutter="0"/>
          <w:pgBorders>
            <w:top w:val="none" w:sz="0" w:space="0"/>
            <w:left w:val="none" w:sz="0" w:space="0"/>
            <w:bottom w:val="none" w:sz="0" w:space="0"/>
            <w:right w:val="none" w:sz="0" w:space="0"/>
          </w:pgBorders>
          <w:pgNumType w:fmt="decimal"/>
          <w:cols w:space="0" w:num="1"/>
          <w:rtlGutter w:val="0"/>
          <w:docGrid w:type="linesAndChars" w:linePitch="623" w:charSpace="-1683"/>
        </w:sectPr>
      </w:pPr>
    </w:p>
    <w:p>
      <w:pPr>
        <w:keepNext w:val="0"/>
        <w:keepLines w:val="0"/>
        <w:pageBreakBefore w:val="0"/>
        <w:widowControl w:val="0"/>
        <w:kinsoku/>
        <w:wordWrap/>
        <w:overflowPunct/>
        <w:topLinePunct w:val="0"/>
        <w:autoSpaceDE/>
        <w:autoSpaceDN/>
        <w:bidi w:val="0"/>
        <w:adjustRightInd/>
        <w:snapToGrid/>
        <w:spacing w:line="20" w:lineRule="exact"/>
        <w:textAlignment w:val="auto"/>
      </w:pPr>
      <w:bookmarkStart w:id="0" w:name="_GoBack"/>
      <w:bookmarkEnd w:id="0"/>
    </w:p>
    <w:sectPr>
      <w:pgSz w:w="11906" w:h="16838"/>
      <w:pgMar w:top="1871" w:right="1587" w:bottom="1757" w:left="1587" w:header="851" w:footer="850" w:gutter="0"/>
      <w:pgBorders>
        <w:top w:val="none" w:sz="0" w:space="0"/>
        <w:left w:val="none" w:sz="0" w:space="0"/>
        <w:bottom w:val="none" w:sz="0" w:space="0"/>
        <w:right w:val="none" w:sz="0" w:space="0"/>
      </w:pgBorders>
      <w:pgNumType w:fmt="decimal"/>
      <w:cols w:space="0" w:num="1"/>
      <w:titlePg/>
      <w:rtlGutter w:val="0"/>
      <w:docGrid w:type="linesAndChars" w:linePitch="623"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default" w:eastAsia="方正仿宋_GBK"/>
        <w:sz w:val="28"/>
        <w:szCs w:val="28"/>
        <w:lang w:val="en-US"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val="en-US" w:eastAsia="zh-CN"/>
      </w:rPr>
      <w:fldChar w:fldCharType="begin"/>
    </w:r>
    <w:r>
      <w:rPr>
        <w:rFonts w:hint="eastAsia"/>
        <w:sz w:val="28"/>
        <w:szCs w:val="28"/>
        <w:lang w:val="en-US" w:eastAsia="zh-CN"/>
      </w:rPr>
      <w:instrText xml:space="preserve"> PAGE  \* MERGEFORMAT </w:instrText>
    </w:r>
    <w:r>
      <w:rPr>
        <w:rFonts w:hint="eastAsia"/>
        <w:sz w:val="28"/>
        <w:szCs w:val="28"/>
        <w:lang w:val="en-US" w:eastAsia="zh-CN"/>
      </w:rPr>
      <w:fldChar w:fldCharType="separate"/>
    </w:r>
    <w:r>
      <w:rPr>
        <w:rFonts w:hint="eastAsia"/>
        <w:sz w:val="28"/>
        <w:szCs w:val="28"/>
        <w:lang w:val="en-US" w:eastAsia="zh-CN"/>
      </w:rPr>
      <w:t>1</w:t>
    </w:r>
    <w:r>
      <w:rPr>
        <w:rFonts w:hint="eastAsia"/>
        <w:sz w:val="28"/>
        <w:szCs w:val="28"/>
        <w:lang w:val="en-US" w:eastAsia="zh-CN"/>
      </w:rPr>
      <w:fldChar w:fldCharType="end"/>
    </w:r>
    <w:r>
      <w:rPr>
        <w:rFonts w:hint="eastAsia"/>
        <w:sz w:val="28"/>
        <w:szCs w:val="28"/>
        <w:lang w:val="en-US" w:eastAsia="zh-CN"/>
      </w:rPr>
      <w:t xml:space="preserve">  </w:t>
    </w:r>
    <w:r>
      <w:rPr>
        <w:rFonts w:hint="eastAsia"/>
        <w:sz w:val="28"/>
        <w:szCs w:val="28"/>
        <w:lang w:eastAsia="zh-CN"/>
      </w:rPr>
      <w:t>—</w:t>
    </w:r>
    <w:r>
      <w:rPr>
        <w:rFonts w:hint="eastAsia"/>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ascii="Times New Roman" w:hAnsi="Times New Roman" w:eastAsia="方正仿宋_GBK"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PAGE  \* MERGEFORMAT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val="en-US" w:eastAsia="zh-CN"/>
      </w:rPr>
      <w:t>2</w:t>
    </w:r>
    <w:r>
      <w:rPr>
        <w:rFonts w:hint="default" w:ascii="Times New Roman" w:hAnsi="Times New Roman" w:cs="Times New Roman"/>
        <w:sz w:val="28"/>
        <w:szCs w:val="28"/>
        <w:lang w:val="en-US"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jc w:val="center"/>
      <w:rPr>
        <w:rFonts w:hint="default" w:eastAsia="方正仿宋_GBK"/>
        <w:sz w:val="28"/>
        <w:szCs w:val="28"/>
        <w:lang w:val="en-US" w:eastAsia="zh-CN"/>
      </w:rPr>
    </w:pPr>
    <w:r>
      <w:rPr>
        <w:rFonts w:hint="eastAsia"/>
        <w:sz w:val="28"/>
        <w:szCs w:val="28"/>
        <w:lang w:val="en-US" w:eastAsia="zh-CN"/>
      </w:rPr>
      <w:t xml:space="preserve">—  </w:t>
    </w:r>
    <w:r>
      <w:rPr>
        <w:rFonts w:hint="eastAsia"/>
        <w:sz w:val="28"/>
        <w:szCs w:val="28"/>
        <w:lang w:val="en-US" w:eastAsia="zh-CN"/>
      </w:rPr>
      <w:fldChar w:fldCharType="begin"/>
    </w:r>
    <w:r>
      <w:rPr>
        <w:rFonts w:hint="eastAsia"/>
        <w:sz w:val="28"/>
        <w:szCs w:val="28"/>
        <w:lang w:val="en-US" w:eastAsia="zh-CN"/>
      </w:rPr>
      <w:instrText xml:space="preserve"> PAGE  \* MERGEFORMAT </w:instrText>
    </w:r>
    <w:r>
      <w:rPr>
        <w:rFonts w:hint="eastAsia"/>
        <w:sz w:val="28"/>
        <w:szCs w:val="28"/>
        <w:lang w:val="en-US" w:eastAsia="zh-CN"/>
      </w:rPr>
      <w:fldChar w:fldCharType="separate"/>
    </w:r>
    <w:r>
      <w:rPr>
        <w:rFonts w:hint="eastAsia"/>
        <w:sz w:val="28"/>
        <w:szCs w:val="28"/>
        <w:lang w:val="en-US" w:eastAsia="zh-CN"/>
      </w:rPr>
      <w:t>3</w:t>
    </w:r>
    <w:r>
      <w:rPr>
        <w:rFonts w:hint="eastAsia"/>
        <w:sz w:val="28"/>
        <w:szCs w:val="28"/>
        <w:lang w:val="en-US" w:eastAsia="zh-CN"/>
      </w:rPr>
      <w:fldChar w:fldCharType="end"/>
    </w:r>
    <w:r>
      <w:rPr>
        <w:rFonts w:hint="eastAsia"/>
        <w:sz w:val="28"/>
        <w:szCs w:val="28"/>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方正仿宋_GBK"/>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val="en-US" w:eastAsia="zh-CN"/>
      </w:rPr>
      <w:fldChar w:fldCharType="begin"/>
    </w:r>
    <w:r>
      <w:rPr>
        <w:rFonts w:hint="eastAsia"/>
        <w:sz w:val="28"/>
        <w:szCs w:val="28"/>
        <w:lang w:val="en-US" w:eastAsia="zh-CN"/>
      </w:rPr>
      <w:instrText xml:space="preserve"> PAGE  \* MERGEFORMAT </w:instrText>
    </w:r>
    <w:r>
      <w:rPr>
        <w:rFonts w:hint="eastAsia"/>
        <w:sz w:val="28"/>
        <w:szCs w:val="28"/>
        <w:lang w:val="en-US" w:eastAsia="zh-CN"/>
      </w:rPr>
      <w:fldChar w:fldCharType="separate"/>
    </w:r>
    <w:r>
      <w:rPr>
        <w:rFonts w:hint="eastAsia"/>
        <w:sz w:val="28"/>
        <w:szCs w:val="28"/>
        <w:lang w:val="en-US" w:eastAsia="zh-CN"/>
      </w:rPr>
      <w:t>4</w:t>
    </w:r>
    <w:r>
      <w:rPr>
        <w:rFonts w:hint="eastAsia"/>
        <w:sz w:val="28"/>
        <w:szCs w:val="28"/>
        <w:lang w:val="en-US" w:eastAsia="zh-CN"/>
      </w:rPr>
      <w:fldChar w:fldCharType="end"/>
    </w:r>
    <w:r>
      <w:rPr>
        <w:rFonts w:hint="eastAsia"/>
        <w:sz w:val="28"/>
        <w:szCs w:val="28"/>
        <w:lang w:val="en-US" w:eastAsia="zh-CN"/>
      </w:rPr>
      <w:t xml:space="preserve">  </w:t>
    </w:r>
    <w:r>
      <w:rPr>
        <w:rFonts w:hint="eastAsia"/>
        <w:sz w:val="28"/>
        <w:szCs w:val="28"/>
        <w:lang w:eastAsia="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1968D4"/>
    <w:multiLevelType w:val="multilevel"/>
    <w:tmpl w:val="641968D4"/>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0"/>
  <w:bordersDoNotSurroundFooter w:val="0"/>
  <w:documentProtection w:enforcement="0"/>
  <w:defaultTabStop w:val="420"/>
  <w:evenAndOddHeaders w:val="1"/>
  <w:drawingGridHorizontalSpacing w:val="156"/>
  <w:drawingGridVerticalSpacing w:val="31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342C0"/>
    <w:rsid w:val="120342C0"/>
    <w:rsid w:val="13AB515E"/>
    <w:rsid w:val="25A768FE"/>
    <w:rsid w:val="339A3E23"/>
    <w:rsid w:val="34B02397"/>
    <w:rsid w:val="4AB41220"/>
    <w:rsid w:val="50711108"/>
    <w:rsid w:val="75612949"/>
    <w:rsid w:val="7D714B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Normal Indent"/>
    <w:basedOn w:val="1"/>
    <w:next w:val="1"/>
    <w:uiPriority w:val="0"/>
    <w:pPr>
      <w:ind w:firstLine="200" w:firstLineChars="200"/>
    </w:pPr>
    <w:rPr>
      <w:rFonts w:ascii="宋体" w:hAnsi="宋体" w:cs="宋体"/>
      <w:sz w:val="28"/>
      <w:szCs w:val="2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81"/>
    <w:basedOn w:val="7"/>
    <w:uiPriority w:val="0"/>
    <w:rPr>
      <w:rFonts w:hint="eastAsia" w:ascii="宋体" w:hAnsi="宋体" w:eastAsia="宋体" w:cs="宋体"/>
      <w:color w:val="000000"/>
      <w:sz w:val="20"/>
      <w:szCs w:val="20"/>
      <w:u w:val="none"/>
    </w:rPr>
  </w:style>
  <w:style w:type="character" w:customStyle="1" w:styleId="9">
    <w:name w:val="font101"/>
    <w:basedOn w:val="7"/>
    <w:uiPriority w:val="0"/>
    <w:rPr>
      <w:rFonts w:hint="eastAsia" w:ascii="宋体" w:hAnsi="宋体" w:eastAsia="宋体" w:cs="宋体"/>
      <w:color w:val="FF0000"/>
      <w:sz w:val="20"/>
      <w:szCs w:val="20"/>
      <w:u w:val="none"/>
    </w:rPr>
  </w:style>
  <w:style w:type="character" w:customStyle="1" w:styleId="10">
    <w:name w:val="font91"/>
    <w:basedOn w:val="7"/>
    <w:uiPriority w:val="0"/>
    <w:rPr>
      <w:rFonts w:hint="default" w:ascii="Times New Roman" w:hAnsi="Times New Roman" w:cs="Times New Roman"/>
      <w:color w:val="000000"/>
      <w:sz w:val="12"/>
      <w:szCs w:val="12"/>
      <w:u w:val="none"/>
    </w:rPr>
  </w:style>
  <w:style w:type="character" w:customStyle="1" w:styleId="11">
    <w:name w:val="font131"/>
    <w:basedOn w:val="7"/>
    <w:uiPriority w:val="0"/>
    <w:rPr>
      <w:rFonts w:hint="eastAsia" w:ascii="宋体" w:hAnsi="宋体" w:eastAsia="宋体" w:cs="宋体"/>
      <w:color w:val="000000"/>
      <w:sz w:val="12"/>
      <w:szCs w:val="12"/>
      <w:u w:val="none"/>
    </w:rPr>
  </w:style>
  <w:style w:type="character" w:customStyle="1" w:styleId="12">
    <w:name w:val="font141"/>
    <w:basedOn w:val="7"/>
    <w:uiPriority w:val="0"/>
    <w:rPr>
      <w:rFonts w:hint="eastAsia" w:ascii="宋体" w:hAnsi="宋体" w:eastAsia="宋体" w:cs="宋体"/>
      <w:color w:val="FF0000"/>
      <w:sz w:val="12"/>
      <w:szCs w:val="12"/>
      <w:u w:val="none"/>
    </w:rPr>
  </w:style>
  <w:style w:type="character" w:customStyle="1" w:styleId="13">
    <w:name w:val="font51"/>
    <w:basedOn w:val="7"/>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曲靖市富源县党政机关单位</Company>
  <Pages>1</Pages>
  <Words>0</Words>
  <Characters>0</Characters>
  <Lines>0</Lines>
  <Paragraphs>0</Paragraphs>
  <TotalTime>21</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2023-03-21T08:57:00Z</dcterms:created>
  <dc:creator>Administrator</dc:creator>
  <cp:lastModifiedBy>阿瑾呀</cp:lastModifiedBy>
  <cp:lastPrinted>2023-03-24T07:35:00Z</cp:lastPrinted>
  <dcterms:modified xsi:type="dcterms:W3CDTF">2023-08-10T03:28:11Z</dcterms:modified>
  <dc:title>富政复〔2023〕号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0FE0162EDA3E4AEAAF85B7EBA48DBAB4</vt:lpwstr>
  </property>
</Properties>
</file>