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富政复〔</w:t>
      </w:r>
      <w:r>
        <w:rPr>
          <w:rFonts w:hint="eastAsia"/>
          <w:lang w:val="en-US" w:eastAsia="zh-CN"/>
        </w:rPr>
        <w:t>2023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25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富源县人民政府关于同意实施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脱贫人口小额信贷贴息项目的批复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54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县乡村振兴局：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《富源县乡村振兴局关于实施脱贫人口小额信贷贴息项目的请示》（富乡振请〔202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号）收悉，经县人民政府研究，现批复如下：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一、原则同意实施脱贫人口小额信贷贴息项目。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二、县乡村振兴局要牵头，及时兑付贷款农户贴息，为脱贫户提供有效的资金支持，激发脱贫户内生动力。县财政局要强化资金监管，严防资金跑冒滴漏，确保资金使用安全，发挥效益。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992" w:firstLineChars="1600"/>
        <w:textAlignment w:val="auto"/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248" w:rightChars="400" w:firstLine="4992" w:firstLineChars="1600"/>
        <w:jc w:val="both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2023年3月21日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tbl>
      <w:tblPr>
        <w:tblStyle w:val="3"/>
        <w:tblW w:w="8844" w:type="dxa"/>
        <w:jc w:val="center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28" w:leftChars="100" w:right="312" w:rightChars="100" w:hanging="816" w:hangingChars="3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抄送：县财政局。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28" w:leftChars="100" w:right="312" w:rightChars="100" w:hanging="816" w:hangingChars="3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富源县人民政府办公室                   2023年3月21日印发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 w:firstLine="624" w:firstLineChars="200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871" w:right="1587" w:bottom="1757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8409B"/>
    <w:rsid w:val="02301A67"/>
    <w:rsid w:val="2987737D"/>
    <w:rsid w:val="2DAC1912"/>
    <w:rsid w:val="33D67FC0"/>
    <w:rsid w:val="50AD44C3"/>
    <w:rsid w:val="5858409B"/>
    <w:rsid w:val="796978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2023-03-21T07:05:00Z</dcterms:created>
  <dc:creator>fyxzfbgswys1</dc:creator>
  <cp:lastModifiedBy>Administrator</cp:lastModifiedBy>
  <cp:lastPrinted>2023-03-21T08:52:35Z</cp:lastPrinted>
  <dcterms:modified xsi:type="dcterms:W3CDTF">2023-03-21T08:53:07Z</dcterms:modified>
  <dc:title>富政复〔2023〕25号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